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73B60D" w14:textId="5EA84858" w:rsidR="00DF236C" w:rsidRPr="00A80D3B" w:rsidRDefault="00DF236C" w:rsidP="00DF236C">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#109-e</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R1-2</w:t>
      </w:r>
      <w:r w:rsidR="00DE3330">
        <w:rPr>
          <w:rFonts w:ascii="Arial" w:hAnsi="Arial" w:cs="Arial"/>
          <w:b/>
          <w:bCs/>
          <w:sz w:val="28"/>
        </w:rPr>
        <w:t>2038</w:t>
      </w:r>
      <w:r w:rsidR="00D97E8B">
        <w:rPr>
          <w:rFonts w:ascii="Arial" w:hAnsi="Arial" w:cs="Arial"/>
          <w:b/>
          <w:bCs/>
          <w:sz w:val="28"/>
        </w:rPr>
        <w:t>1</w:t>
      </w:r>
      <w:r w:rsidR="001E40C7">
        <w:rPr>
          <w:rFonts w:ascii="Arial" w:hAnsi="Arial" w:cs="Arial"/>
          <w:b/>
          <w:bCs/>
          <w:sz w:val="28"/>
        </w:rPr>
        <w:t>4</w:t>
      </w:r>
    </w:p>
    <w:p w14:paraId="431BB55D" w14:textId="77777777" w:rsidR="00DF236C" w:rsidRPr="009513AC" w:rsidRDefault="00DF236C" w:rsidP="00DF236C">
      <w:pPr>
        <w:tabs>
          <w:tab w:val="center" w:pos="4536"/>
          <w:tab w:val="right" w:pos="9072"/>
        </w:tabs>
        <w:rPr>
          <w:rFonts w:ascii="Arial" w:eastAsia="MS Mincho" w:hAnsi="Arial" w:cs="Arial"/>
          <w:b/>
          <w:bCs/>
          <w:sz w:val="28"/>
          <w:lang w:eastAsia="ja-JP"/>
        </w:rPr>
      </w:pPr>
      <w:r w:rsidRPr="00A80D3B">
        <w:rPr>
          <w:rFonts w:ascii="Arial" w:eastAsia="MS Mincho" w:hAnsi="Arial" w:cs="Arial"/>
          <w:b/>
          <w:bCs/>
          <w:sz w:val="28"/>
          <w:lang w:eastAsia="ja-JP"/>
        </w:rPr>
        <w:t xml:space="preserve">e-Meeting, May </w:t>
      </w:r>
      <w:r>
        <w:rPr>
          <w:rFonts w:ascii="Arial" w:eastAsia="MS Mincho" w:hAnsi="Arial" w:cs="Arial"/>
          <w:b/>
          <w:bCs/>
          <w:sz w:val="28"/>
          <w:lang w:eastAsia="ja-JP"/>
        </w:rPr>
        <w:t>9</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xml:space="preserve"> – 2</w:t>
      </w:r>
      <w:r>
        <w:rPr>
          <w:rFonts w:ascii="Arial" w:eastAsia="MS Mincho" w:hAnsi="Arial" w:cs="Arial"/>
          <w:b/>
          <w:bCs/>
          <w:sz w:val="28"/>
          <w:lang w:eastAsia="ja-JP"/>
        </w:rPr>
        <w:t>0</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2AE33D49" w14:textId="77777777" w:rsidR="00A92DED" w:rsidRPr="00DF236C" w:rsidRDefault="00A92DED" w:rsidP="00A92DED">
      <w:pPr>
        <w:tabs>
          <w:tab w:val="center" w:pos="4536"/>
          <w:tab w:val="right" w:pos="9072"/>
        </w:tabs>
        <w:ind w:left="0" w:firstLine="0"/>
        <w:rPr>
          <w:rFonts w:ascii="Arial" w:eastAsia="MS Mincho" w:hAnsi="Arial" w:cs="Arial"/>
          <w:b/>
          <w:bCs/>
          <w:sz w:val="28"/>
          <w:lang w:eastAsia="ja-JP"/>
        </w:rPr>
      </w:pPr>
    </w:p>
    <w:p w14:paraId="6AB2DADB" w14:textId="77777777" w:rsidR="009A0311" w:rsidRPr="00663F79" w:rsidRDefault="009A0311" w:rsidP="00A232DA">
      <w:pPr>
        <w:tabs>
          <w:tab w:val="left" w:pos="1701"/>
          <w:tab w:val="right" w:pos="9072"/>
          <w:tab w:val="right" w:pos="10206"/>
        </w:tabs>
        <w:ind w:left="0" w:firstLine="0"/>
        <w:rPr>
          <w:rFonts w:ascii="Arial" w:hAnsi="Arial"/>
          <w:b/>
          <w:color w:val="000000"/>
          <w:sz w:val="18"/>
          <w:szCs w:val="20"/>
        </w:rPr>
      </w:pPr>
    </w:p>
    <w:p w14:paraId="6A82EC62"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 xml:space="preserve">Source: </w:t>
      </w:r>
      <w:r w:rsidRPr="003B5F4D">
        <w:rPr>
          <w:rFonts w:ascii="Arial" w:hAnsi="Arial" w:cs="Arial"/>
          <w:b/>
          <w:bCs/>
          <w:color w:val="000000"/>
          <w:sz w:val="24"/>
        </w:rPr>
        <w:tab/>
      </w:r>
      <w:r w:rsidR="007603DC" w:rsidRPr="003B5F4D">
        <w:rPr>
          <w:rFonts w:ascii="Arial" w:hAnsi="Arial" w:cs="Arial"/>
          <w:b/>
          <w:bCs/>
          <w:color w:val="000000"/>
          <w:sz w:val="24"/>
        </w:rPr>
        <w:t xml:space="preserve">     </w:t>
      </w:r>
      <w:r w:rsidR="00050DC9" w:rsidRPr="003B5F4D">
        <w:rPr>
          <w:rFonts w:ascii="Arial" w:hAnsi="Arial" w:cs="Arial"/>
          <w:b/>
          <w:bCs/>
          <w:color w:val="000000"/>
          <w:sz w:val="24"/>
        </w:rPr>
        <w:t>Xiaomi</w:t>
      </w:r>
    </w:p>
    <w:p w14:paraId="48FFFCA6" w14:textId="1EB58DA7" w:rsidR="00DF236C" w:rsidRPr="00DE3330" w:rsidRDefault="005D191B" w:rsidP="00DF236C">
      <w:pPr>
        <w:ind w:left="0" w:firstLine="0"/>
        <w:rPr>
          <w:rFonts w:ascii="Arial" w:hAnsi="Arial" w:cs="Arial"/>
          <w:b/>
          <w:bCs/>
          <w:color w:val="000000"/>
          <w:sz w:val="24"/>
        </w:rPr>
      </w:pPr>
      <w:r w:rsidRPr="003B5F4D">
        <w:rPr>
          <w:rFonts w:ascii="Arial" w:hAnsi="Arial" w:cs="Arial"/>
          <w:b/>
          <w:bCs/>
          <w:color w:val="000000"/>
          <w:sz w:val="24"/>
        </w:rPr>
        <w:t>Title:</w:t>
      </w:r>
      <w:bookmarkStart w:id="0" w:name="Title"/>
      <w:bookmarkEnd w:id="0"/>
      <w:r w:rsidRPr="003B5F4D">
        <w:rPr>
          <w:rFonts w:ascii="Arial" w:hAnsi="Arial" w:cs="Arial"/>
          <w:b/>
          <w:bCs/>
          <w:color w:val="000000"/>
          <w:sz w:val="24"/>
        </w:rPr>
        <w:tab/>
      </w:r>
      <w:r w:rsidR="00DF236C">
        <w:rPr>
          <w:rFonts w:ascii="Arial" w:hAnsi="Arial" w:cs="Arial"/>
          <w:b/>
          <w:bCs/>
          <w:color w:val="000000"/>
          <w:sz w:val="24"/>
        </w:rPr>
        <w:tab/>
        <w:t xml:space="preserve">     </w:t>
      </w:r>
      <w:r w:rsidR="00DE3330" w:rsidRPr="00DE3330">
        <w:rPr>
          <w:rFonts w:ascii="Arial" w:hAnsi="Arial" w:cs="Arial"/>
          <w:b/>
          <w:bCs/>
          <w:color w:val="000000"/>
          <w:sz w:val="24"/>
        </w:rPr>
        <w:t xml:space="preserve">Discussion on </w:t>
      </w:r>
      <w:r w:rsidR="001E40C7">
        <w:rPr>
          <w:rFonts w:ascii="Arial" w:hAnsi="Arial" w:cs="Arial"/>
          <w:b/>
          <w:bCs/>
          <w:color w:val="000000"/>
          <w:sz w:val="24"/>
        </w:rPr>
        <w:t>evaluation on NR duplex</w:t>
      </w:r>
    </w:p>
    <w:p w14:paraId="3BB349DD" w14:textId="0591E4B7" w:rsidR="00CA7937" w:rsidRPr="00DF236C" w:rsidRDefault="00CA7937" w:rsidP="00BB6F46">
      <w:pPr>
        <w:tabs>
          <w:tab w:val="center" w:pos="4536"/>
          <w:tab w:val="right" w:pos="8280"/>
          <w:tab w:val="right" w:pos="9639"/>
        </w:tabs>
        <w:ind w:left="1776" w:hanging="1776"/>
        <w:rPr>
          <w:rFonts w:ascii="Arial" w:hAnsi="Arial" w:cs="Arial"/>
          <w:b/>
          <w:bCs/>
          <w:color w:val="000000"/>
          <w:sz w:val="24"/>
        </w:rPr>
      </w:pPr>
    </w:p>
    <w:p w14:paraId="68256A17" w14:textId="5B93C0A1" w:rsidR="005D191B" w:rsidRPr="003B5F4D" w:rsidRDefault="007603DC" w:rsidP="00BB6F46">
      <w:pPr>
        <w:tabs>
          <w:tab w:val="center" w:pos="4536"/>
          <w:tab w:val="right" w:pos="8280"/>
          <w:tab w:val="right" w:pos="9639"/>
        </w:tabs>
        <w:rPr>
          <w:rFonts w:ascii="Arial" w:hAnsi="Arial" w:cs="Arial"/>
          <w:b/>
          <w:bCs/>
          <w:color w:val="000000"/>
          <w:sz w:val="24"/>
        </w:rPr>
      </w:pPr>
      <w:r w:rsidRPr="003B5F4D">
        <w:rPr>
          <w:rFonts w:ascii="Arial" w:hAnsi="Arial" w:cs="Arial" w:hint="eastAsia"/>
          <w:b/>
          <w:bCs/>
          <w:color w:val="000000"/>
          <w:sz w:val="24"/>
        </w:rPr>
        <w:t>Agenda</w:t>
      </w:r>
      <w:r w:rsidRPr="003B5F4D">
        <w:rPr>
          <w:rFonts w:ascii="Arial" w:hAnsi="Arial" w:cs="Arial"/>
          <w:b/>
          <w:bCs/>
          <w:color w:val="000000"/>
          <w:sz w:val="24"/>
        </w:rPr>
        <w:t xml:space="preserve"> item</w:t>
      </w:r>
      <w:r w:rsidRPr="003B5F4D">
        <w:rPr>
          <w:rFonts w:ascii="Arial" w:hAnsi="Arial" w:cs="Arial" w:hint="eastAsia"/>
          <w:b/>
          <w:bCs/>
          <w:color w:val="000000"/>
          <w:sz w:val="24"/>
        </w:rPr>
        <w:t xml:space="preserve">:   </w:t>
      </w:r>
      <w:r w:rsidRPr="003B5F4D">
        <w:rPr>
          <w:rFonts w:ascii="Arial" w:hAnsi="Arial" w:cs="Arial"/>
          <w:b/>
          <w:bCs/>
          <w:color w:val="000000"/>
          <w:sz w:val="24"/>
        </w:rPr>
        <w:t xml:space="preserve"> </w:t>
      </w:r>
      <w:r w:rsidR="007441E2">
        <w:rPr>
          <w:rFonts w:ascii="Arial" w:hAnsi="Arial" w:cs="Arial"/>
          <w:b/>
          <w:bCs/>
          <w:sz w:val="24"/>
        </w:rPr>
        <w:t>9</w:t>
      </w:r>
      <w:r w:rsidR="00D60BEE">
        <w:rPr>
          <w:rFonts w:ascii="Arial" w:hAnsi="Arial" w:cs="Arial"/>
          <w:b/>
          <w:bCs/>
          <w:sz w:val="24"/>
        </w:rPr>
        <w:t>.</w:t>
      </w:r>
      <w:r w:rsidR="00B321E3">
        <w:rPr>
          <w:rFonts w:ascii="Arial" w:hAnsi="Arial" w:cs="Arial"/>
          <w:b/>
          <w:bCs/>
          <w:sz w:val="24"/>
        </w:rPr>
        <w:t>3</w:t>
      </w:r>
      <w:r w:rsidR="00D60BEE">
        <w:rPr>
          <w:rFonts w:ascii="Arial" w:hAnsi="Arial" w:cs="Arial"/>
          <w:b/>
          <w:bCs/>
          <w:sz w:val="24"/>
        </w:rPr>
        <w:t>.</w:t>
      </w:r>
      <w:r w:rsidR="00723458">
        <w:rPr>
          <w:rFonts w:ascii="Arial" w:hAnsi="Arial" w:cs="Arial"/>
          <w:b/>
          <w:bCs/>
          <w:sz w:val="24"/>
        </w:rPr>
        <w:t>1</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Document for:</w:t>
      </w:r>
      <w:bookmarkStart w:id="1" w:name="DocumentFor"/>
      <w:bookmarkEnd w:id="1"/>
      <w:r w:rsidR="007603DC" w:rsidRPr="003B5F4D">
        <w:rPr>
          <w:rFonts w:ascii="Arial" w:hAnsi="Arial" w:cs="Arial"/>
          <w:b/>
          <w:bCs/>
          <w:color w:val="000000"/>
          <w:sz w:val="24"/>
        </w:rPr>
        <w:t xml:space="preserve">  </w:t>
      </w:r>
      <w:r w:rsidR="00050DC9" w:rsidRPr="003B5F4D">
        <w:rPr>
          <w:rFonts w:ascii="Arial" w:hAnsi="Arial" w:cs="Arial"/>
          <w:b/>
          <w:bCs/>
          <w:color w:val="000000"/>
          <w:sz w:val="24"/>
        </w:rPr>
        <w:t xml:space="preserve">Discussion </w:t>
      </w:r>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3B5F4D" w:rsidRDefault="00050DC9" w:rsidP="00607237">
      <w:pPr>
        <w:pStyle w:val="1"/>
        <w:tabs>
          <w:tab w:val="clear" w:pos="432"/>
          <w:tab w:val="num" w:pos="72"/>
        </w:tabs>
        <w:rPr>
          <w:color w:val="000000"/>
        </w:rPr>
      </w:pPr>
      <w:r w:rsidRPr="003B5F4D">
        <w:rPr>
          <w:color w:val="000000"/>
        </w:rPr>
        <w:t>Introduction</w:t>
      </w:r>
    </w:p>
    <w:p w14:paraId="77F4CFE9" w14:textId="2C9C07B4" w:rsidR="0052220C" w:rsidRDefault="00CE7713" w:rsidP="00081BC5">
      <w:pPr>
        <w:spacing w:beforeLines="50" w:before="120"/>
        <w:ind w:left="0" w:firstLine="0"/>
        <w:jc w:val="both"/>
        <w:rPr>
          <w:rFonts w:eastAsia="宋体"/>
          <w:color w:val="000000"/>
          <w:sz w:val="21"/>
          <w:szCs w:val="22"/>
          <w:lang w:eastAsia="zh-CN"/>
        </w:rPr>
      </w:pPr>
      <w:r>
        <w:rPr>
          <w:rFonts w:ascii="Times New Roman" w:eastAsia="宋体" w:hAnsi="Times New Roman"/>
          <w:color w:val="000000"/>
          <w:sz w:val="21"/>
          <w:szCs w:val="22"/>
          <w:lang w:eastAsia="zh-CN"/>
        </w:rPr>
        <w:t>In RAN</w:t>
      </w:r>
      <w:r w:rsidR="0052220C">
        <w:rPr>
          <w:rFonts w:ascii="Times New Roman" w:eastAsia="宋体" w:hAnsi="Times New Roman"/>
          <w:color w:val="000000"/>
          <w:sz w:val="21"/>
          <w:szCs w:val="22"/>
          <w:lang w:eastAsia="zh-CN"/>
        </w:rPr>
        <w:t>#94 e-meeting, n</w:t>
      </w:r>
      <w:r w:rsidR="0052220C" w:rsidRPr="0052220C">
        <w:rPr>
          <w:rFonts w:ascii="Times New Roman" w:eastAsia="宋体" w:hAnsi="Times New Roman"/>
          <w:color w:val="000000"/>
          <w:sz w:val="21"/>
          <w:szCs w:val="22"/>
          <w:lang w:eastAsia="zh-CN"/>
        </w:rPr>
        <w:t xml:space="preserve">ew </w:t>
      </w:r>
      <w:r w:rsidR="00214E39">
        <w:rPr>
          <w:rFonts w:ascii="Times New Roman" w:eastAsia="宋体" w:hAnsi="Times New Roman"/>
          <w:color w:val="000000"/>
          <w:sz w:val="21"/>
          <w:szCs w:val="22"/>
          <w:lang w:eastAsia="zh-CN"/>
        </w:rPr>
        <w:t>SID</w:t>
      </w:r>
      <w:r w:rsidR="0052220C" w:rsidRPr="0052220C">
        <w:rPr>
          <w:rFonts w:ascii="Times New Roman" w:eastAsia="宋体" w:hAnsi="Times New Roman"/>
          <w:color w:val="000000"/>
          <w:sz w:val="21"/>
          <w:szCs w:val="22"/>
          <w:lang w:eastAsia="zh-CN"/>
        </w:rPr>
        <w:t xml:space="preserve"> on</w:t>
      </w:r>
      <w:r w:rsidR="00214E39">
        <w:rPr>
          <w:rFonts w:ascii="Times New Roman" w:eastAsia="宋体" w:hAnsi="Times New Roman"/>
          <w:color w:val="000000"/>
          <w:sz w:val="21"/>
          <w:szCs w:val="22"/>
          <w:lang w:eastAsia="zh-CN"/>
        </w:rPr>
        <w:t xml:space="preserve"> evolution of NR duplex operation was approved</w:t>
      </w:r>
      <w:r w:rsidR="009F1585">
        <w:rPr>
          <w:rFonts w:eastAsia="宋体"/>
          <w:color w:val="000000"/>
          <w:sz w:val="21"/>
          <w:szCs w:val="22"/>
          <w:lang w:eastAsia="zh-CN"/>
        </w:rPr>
        <w:t>.</w:t>
      </w:r>
      <w:r w:rsidR="0052220C">
        <w:rPr>
          <w:rFonts w:eastAsia="宋体"/>
          <w:color w:val="000000"/>
          <w:sz w:val="21"/>
          <w:szCs w:val="22"/>
          <w:lang w:eastAsia="zh-CN"/>
        </w:rPr>
        <w:t xml:space="preserve"> One of the objectives is to </w:t>
      </w:r>
      <w:r w:rsidR="00B45F40">
        <w:rPr>
          <w:rFonts w:eastAsia="宋体"/>
          <w:color w:val="000000"/>
          <w:sz w:val="21"/>
          <w:szCs w:val="22"/>
          <w:lang w:eastAsia="zh-CN"/>
        </w:rPr>
        <w:t xml:space="preserve">study the </w:t>
      </w:r>
      <w:r w:rsidR="00723458">
        <w:rPr>
          <w:rFonts w:eastAsia="Malgun Gothic"/>
          <w:lang w:val="en-US" w:eastAsia="ko-KR"/>
        </w:rPr>
        <w:t>evaluation on NR duplex, including study the deployment scenarios and evaluation methodology</w:t>
      </w:r>
      <w:r w:rsidR="00B45F40">
        <w:rPr>
          <w:rFonts w:eastAsia="宋体"/>
          <w:color w:val="000000"/>
          <w:sz w:val="21"/>
          <w:szCs w:val="22"/>
          <w:lang w:eastAsia="zh-CN"/>
        </w:rPr>
        <w:t xml:space="preserve">. The detailed objective is excerpted as below: </w:t>
      </w:r>
      <w:r w:rsidR="00B45F40">
        <w:rPr>
          <w:rFonts w:eastAsia="宋体"/>
          <w:color w:val="000000"/>
          <w:sz w:val="21"/>
          <w:szCs w:val="22"/>
          <w:lang w:eastAsia="zh-CN"/>
        </w:rPr>
        <w:fldChar w:fldCharType="begin"/>
      </w:r>
      <w:r w:rsidR="00B45F40">
        <w:rPr>
          <w:rFonts w:eastAsia="宋体"/>
          <w:color w:val="000000"/>
          <w:sz w:val="21"/>
          <w:szCs w:val="22"/>
          <w:lang w:eastAsia="zh-CN"/>
        </w:rPr>
        <w:instrText xml:space="preserve"> REF _Ref101516929 \r \h </w:instrText>
      </w:r>
      <w:r w:rsidR="00B45F40">
        <w:rPr>
          <w:rFonts w:eastAsia="宋体"/>
          <w:color w:val="000000"/>
          <w:sz w:val="21"/>
          <w:szCs w:val="22"/>
          <w:lang w:eastAsia="zh-CN"/>
        </w:rPr>
      </w:r>
      <w:r w:rsidR="00B45F40">
        <w:rPr>
          <w:rFonts w:eastAsia="宋体"/>
          <w:color w:val="000000"/>
          <w:sz w:val="21"/>
          <w:szCs w:val="22"/>
          <w:lang w:eastAsia="zh-CN"/>
        </w:rPr>
        <w:fldChar w:fldCharType="separate"/>
      </w:r>
      <w:r w:rsidR="00B45F40">
        <w:rPr>
          <w:rFonts w:eastAsia="宋体"/>
          <w:color w:val="000000"/>
          <w:sz w:val="21"/>
          <w:szCs w:val="22"/>
          <w:lang w:eastAsia="zh-CN"/>
        </w:rPr>
        <w:t>[1]</w:t>
      </w:r>
      <w:r w:rsidR="00B45F40">
        <w:rPr>
          <w:rFonts w:eastAsia="宋体"/>
          <w:color w:val="000000"/>
          <w:sz w:val="21"/>
          <w:szCs w:val="22"/>
          <w:lang w:eastAsia="zh-CN"/>
        </w:rPr>
        <w:fldChar w:fldCharType="end"/>
      </w:r>
      <w:r w:rsidR="00B45F40">
        <w:rPr>
          <w:rFonts w:eastAsia="宋体"/>
          <w:color w:val="000000"/>
          <w:sz w:val="21"/>
          <w:szCs w:val="22"/>
          <w:lang w:eastAsia="zh-CN"/>
        </w:rPr>
        <w:t xml:space="preserve"> </w:t>
      </w:r>
    </w:p>
    <w:tbl>
      <w:tblPr>
        <w:tblStyle w:val="af1"/>
        <w:tblW w:w="0" w:type="auto"/>
        <w:tblLook w:val="04A0" w:firstRow="1" w:lastRow="0" w:firstColumn="1" w:lastColumn="0" w:noHBand="0" w:noVBand="1"/>
      </w:tblPr>
      <w:tblGrid>
        <w:gridCol w:w="9631"/>
      </w:tblGrid>
      <w:tr w:rsidR="0052220C" w14:paraId="12CDF000" w14:textId="77777777" w:rsidTr="0052220C">
        <w:tc>
          <w:tcPr>
            <w:tcW w:w="9631" w:type="dxa"/>
          </w:tcPr>
          <w:p w14:paraId="1BE3F8C0" w14:textId="77777777" w:rsidR="00214E39" w:rsidRPr="00CC1A1F" w:rsidRDefault="00214E39" w:rsidP="00214E39">
            <w:pPr>
              <w:ind w:right="-99"/>
              <w:jc w:val="both"/>
              <w:rPr>
                <w:bCs/>
                <w:lang w:eastAsia="ko-KR"/>
              </w:rPr>
            </w:pPr>
            <w:r w:rsidRPr="00CC1A1F">
              <w:rPr>
                <w:rFonts w:hint="eastAsia"/>
                <w:bCs/>
                <w:lang w:eastAsia="ko-KR"/>
              </w:rPr>
              <w:t xml:space="preserve">The detailed objectives are as </w:t>
            </w:r>
            <w:r w:rsidRPr="00CC1A1F">
              <w:rPr>
                <w:bCs/>
                <w:lang w:eastAsia="ko-KR"/>
              </w:rPr>
              <w:t>follows</w:t>
            </w:r>
            <w:r w:rsidRPr="00CC1A1F">
              <w:rPr>
                <w:rFonts w:hint="eastAsia"/>
                <w:bCs/>
                <w:lang w:eastAsia="ko-KR"/>
              </w:rPr>
              <w:t>:</w:t>
            </w:r>
          </w:p>
          <w:p w14:paraId="13CAA0AA" w14:textId="77777777" w:rsidR="00214E39" w:rsidRPr="00CC1A1F" w:rsidRDefault="00214E39" w:rsidP="00B02862">
            <w:pPr>
              <w:numPr>
                <w:ilvl w:val="0"/>
                <w:numId w:val="14"/>
              </w:numPr>
              <w:overflowPunct w:val="0"/>
              <w:autoSpaceDE w:val="0"/>
              <w:autoSpaceDN w:val="0"/>
              <w:adjustRightInd w:val="0"/>
              <w:spacing w:after="180"/>
              <w:jc w:val="both"/>
              <w:textAlignment w:val="baseline"/>
              <w:rPr>
                <w:lang w:val="en-US"/>
              </w:rPr>
            </w:pPr>
            <w:r w:rsidRPr="00CC1A1F">
              <w:rPr>
                <w:lang w:val="en-US"/>
              </w:rPr>
              <w:t>Identify applicable and relevant deployment scenarios (RAN1)</w:t>
            </w:r>
            <w:r>
              <w:rPr>
                <w:lang w:val="en-US"/>
              </w:rPr>
              <w:t>.</w:t>
            </w:r>
          </w:p>
          <w:p w14:paraId="5F825519" w14:textId="77777777" w:rsidR="00214E39" w:rsidRPr="00CC1A1F" w:rsidRDefault="00214E39" w:rsidP="00B02862">
            <w:pPr>
              <w:numPr>
                <w:ilvl w:val="0"/>
                <w:numId w:val="14"/>
              </w:numPr>
              <w:overflowPunct w:val="0"/>
              <w:autoSpaceDE w:val="0"/>
              <w:autoSpaceDN w:val="0"/>
              <w:adjustRightInd w:val="0"/>
              <w:spacing w:after="180"/>
              <w:jc w:val="both"/>
              <w:textAlignment w:val="baseline"/>
              <w:rPr>
                <w:lang w:val="en-US"/>
              </w:rPr>
            </w:pPr>
            <w:r w:rsidRPr="00CC1A1F">
              <w:rPr>
                <w:lang w:val="en-US"/>
              </w:rPr>
              <w:t>Develop evaluation methodology for duplex enhancement (RAN1)</w:t>
            </w:r>
            <w:r>
              <w:rPr>
                <w:lang w:val="en-US"/>
              </w:rPr>
              <w:t>.</w:t>
            </w:r>
          </w:p>
          <w:p w14:paraId="26079AE4" w14:textId="77777777" w:rsidR="00214E39" w:rsidRDefault="00214E39" w:rsidP="00B02862">
            <w:pPr>
              <w:numPr>
                <w:ilvl w:val="0"/>
                <w:numId w:val="14"/>
              </w:numPr>
              <w:overflowPunct w:val="0"/>
              <w:autoSpaceDE w:val="0"/>
              <w:autoSpaceDN w:val="0"/>
              <w:adjustRightInd w:val="0"/>
              <w:spacing w:after="180"/>
              <w:jc w:val="both"/>
              <w:textAlignment w:val="baseline"/>
              <w:rPr>
                <w:lang w:val="en-US"/>
              </w:rPr>
            </w:pPr>
            <w:r>
              <w:rPr>
                <w:rFonts w:eastAsia="Malgun Gothic" w:hint="eastAsia"/>
                <w:lang w:val="en-US" w:eastAsia="ko-KR"/>
              </w:rPr>
              <w:t xml:space="preserve">Study </w:t>
            </w:r>
            <w:r>
              <w:rPr>
                <w:rFonts w:eastAsia="Malgun Gothic"/>
                <w:lang w:val="en-US" w:eastAsia="ko-KR"/>
              </w:rPr>
              <w:t xml:space="preserve">the subband non-overlapping full duplex and </w:t>
            </w:r>
            <w:bookmarkStart w:id="2" w:name="_Hlk89796625"/>
            <w:r>
              <w:rPr>
                <w:rFonts w:eastAsia="Malgun Gothic"/>
                <w:lang w:val="en-US" w:eastAsia="ko-KR"/>
              </w:rPr>
              <w:t xml:space="preserve">potential enhancements on </w:t>
            </w:r>
            <w:r w:rsidRPr="00DE0AB8">
              <w:rPr>
                <w:rFonts w:eastAsia="Malgun Gothic"/>
                <w:bCs/>
                <w:lang w:eastAsia="ko-KR"/>
              </w:rPr>
              <w:t>dynamic/flexible TDD</w:t>
            </w:r>
            <w:bookmarkEnd w:id="2"/>
            <w:r>
              <w:rPr>
                <w:rFonts w:eastAsia="Malgun Gothic"/>
                <w:bCs/>
                <w:lang w:eastAsia="ko-KR"/>
              </w:rPr>
              <w:t xml:space="preserve"> (RAN1, RAN4).</w:t>
            </w:r>
          </w:p>
          <w:p w14:paraId="0CCDEB82" w14:textId="77777777" w:rsidR="00214E39" w:rsidRPr="00621560" w:rsidRDefault="00214E39" w:rsidP="00B02862">
            <w:pPr>
              <w:pStyle w:val="aff0"/>
              <w:numPr>
                <w:ilvl w:val="0"/>
                <w:numId w:val="13"/>
              </w:numPr>
              <w:overflowPunct w:val="0"/>
              <w:autoSpaceDE w:val="0"/>
              <w:autoSpaceDN w:val="0"/>
              <w:adjustRightInd w:val="0"/>
              <w:spacing w:after="180"/>
              <w:ind w:leftChars="0"/>
              <w:contextualSpacing/>
              <w:jc w:val="both"/>
              <w:textAlignment w:val="baseline"/>
              <w:rPr>
                <w:rFonts w:eastAsia="Malgun Gothic"/>
                <w:bCs/>
                <w:lang w:eastAsia="ko-KR"/>
              </w:rPr>
            </w:pPr>
            <w:r w:rsidRPr="00621560">
              <w:rPr>
                <w:rFonts w:eastAsia="Malgun Gothic"/>
                <w:bCs/>
                <w:lang w:eastAsia="ko-KR"/>
              </w:rPr>
              <w:t xml:space="preserve">Identify possible schemes and evaluate their </w:t>
            </w:r>
            <w:r>
              <w:rPr>
                <w:rFonts w:eastAsia="Malgun Gothic"/>
                <w:bCs/>
                <w:lang w:eastAsia="ko-KR"/>
              </w:rPr>
              <w:t xml:space="preserve">feasibility and </w:t>
            </w:r>
            <w:r w:rsidRPr="00621560">
              <w:rPr>
                <w:rFonts w:eastAsia="Malgun Gothic"/>
                <w:bCs/>
                <w:lang w:eastAsia="ko-KR"/>
              </w:rPr>
              <w:t>performances (RAN1)</w:t>
            </w:r>
            <w:r>
              <w:rPr>
                <w:rFonts w:eastAsia="Malgun Gothic"/>
                <w:bCs/>
                <w:lang w:eastAsia="ko-KR"/>
              </w:rPr>
              <w:t>.</w:t>
            </w:r>
          </w:p>
          <w:p w14:paraId="52D08310" w14:textId="77777777" w:rsidR="00214E39" w:rsidRDefault="00214E39" w:rsidP="00B02862">
            <w:pPr>
              <w:pStyle w:val="aff0"/>
              <w:numPr>
                <w:ilvl w:val="0"/>
                <w:numId w:val="13"/>
              </w:numPr>
              <w:overflowPunct w:val="0"/>
              <w:autoSpaceDE w:val="0"/>
              <w:autoSpaceDN w:val="0"/>
              <w:adjustRightInd w:val="0"/>
              <w:spacing w:after="180"/>
              <w:ind w:leftChars="0"/>
              <w:contextualSpacing/>
              <w:jc w:val="both"/>
              <w:textAlignment w:val="baseline"/>
              <w:rPr>
                <w:rFonts w:eastAsia="Malgun Gothic"/>
                <w:bCs/>
                <w:lang w:eastAsia="ko-KR"/>
              </w:rPr>
            </w:pPr>
            <w:r w:rsidRPr="00621560">
              <w:rPr>
                <w:rFonts w:eastAsia="Malgun Gothic"/>
                <w:bCs/>
                <w:lang w:eastAsia="ko-KR"/>
              </w:rPr>
              <w:t xml:space="preserve">Study inter-gNB and inter-UE CLI </w:t>
            </w:r>
            <w:r>
              <w:rPr>
                <w:rFonts w:eastAsia="Malgun Gothic"/>
                <w:bCs/>
                <w:lang w:eastAsia="ko-KR"/>
              </w:rPr>
              <w:t xml:space="preserve">handling </w:t>
            </w:r>
            <w:r w:rsidRPr="00621560">
              <w:rPr>
                <w:rFonts w:eastAsia="Malgun Gothic"/>
                <w:bCs/>
                <w:lang w:eastAsia="ko-KR"/>
              </w:rPr>
              <w:t>and identify solutions to manage them (RAN1</w:t>
            </w:r>
            <w:r>
              <w:rPr>
                <w:rFonts w:eastAsia="Malgun Gothic"/>
                <w:bCs/>
                <w:lang w:eastAsia="ko-KR"/>
              </w:rPr>
              <w:t xml:space="preserve">). </w:t>
            </w:r>
          </w:p>
          <w:p w14:paraId="2440D66E" w14:textId="77777777" w:rsidR="00214E39" w:rsidRPr="000D5D52" w:rsidRDefault="00214E39" w:rsidP="00B02862">
            <w:pPr>
              <w:pStyle w:val="aff0"/>
              <w:numPr>
                <w:ilvl w:val="1"/>
                <w:numId w:val="13"/>
              </w:numPr>
              <w:overflowPunct w:val="0"/>
              <w:autoSpaceDE w:val="0"/>
              <w:autoSpaceDN w:val="0"/>
              <w:adjustRightInd w:val="0"/>
              <w:spacing w:after="180"/>
              <w:ind w:leftChars="0"/>
              <w:contextualSpacing/>
              <w:jc w:val="both"/>
              <w:textAlignment w:val="baseline"/>
              <w:rPr>
                <w:rFonts w:eastAsia="Malgun Gothic"/>
                <w:bCs/>
                <w:lang w:eastAsia="ko-KR"/>
              </w:rPr>
            </w:pPr>
            <w:r w:rsidRPr="000D5D52">
              <w:rPr>
                <w:rFonts w:eastAsia="Malgun Gothic"/>
                <w:bCs/>
                <w:lang w:eastAsia="ko-KR"/>
              </w:rPr>
              <w:t xml:space="preserve">Consider intra-subband CLI and inter-subband CLI in case of the </w:t>
            </w:r>
            <w:r w:rsidRPr="000D5D52">
              <w:rPr>
                <w:rFonts w:eastAsia="Malgun Gothic"/>
                <w:lang w:val="en-US" w:eastAsia="ko-KR"/>
              </w:rPr>
              <w:t>subband non-overlapping full duplex</w:t>
            </w:r>
            <w:r w:rsidRPr="000D5D52">
              <w:rPr>
                <w:rFonts w:eastAsia="Malgun Gothic"/>
                <w:bCs/>
                <w:lang w:eastAsia="ko-KR"/>
              </w:rPr>
              <w:t>.</w:t>
            </w:r>
          </w:p>
          <w:p w14:paraId="666EF6BA" w14:textId="77777777" w:rsidR="00214E39" w:rsidRDefault="00214E39" w:rsidP="00B02862">
            <w:pPr>
              <w:pStyle w:val="aff0"/>
              <w:numPr>
                <w:ilvl w:val="0"/>
                <w:numId w:val="13"/>
              </w:numPr>
              <w:overflowPunct w:val="0"/>
              <w:autoSpaceDE w:val="0"/>
              <w:autoSpaceDN w:val="0"/>
              <w:adjustRightInd w:val="0"/>
              <w:spacing w:after="180"/>
              <w:ind w:leftChars="0"/>
              <w:contextualSpacing/>
              <w:jc w:val="both"/>
              <w:textAlignment w:val="baseline"/>
              <w:rPr>
                <w:rFonts w:eastAsia="Malgun Gothic"/>
                <w:bCs/>
                <w:lang w:eastAsia="ko-KR"/>
              </w:rPr>
            </w:pPr>
            <w:r w:rsidRPr="00621560">
              <w:rPr>
                <w:rFonts w:eastAsia="Malgun Gothic"/>
                <w:bCs/>
                <w:lang w:eastAsia="ko-KR"/>
              </w:rPr>
              <w:t xml:space="preserve">Study </w:t>
            </w:r>
            <w:r>
              <w:rPr>
                <w:rFonts w:eastAsia="Malgun Gothic"/>
                <w:bCs/>
                <w:lang w:eastAsia="ko-KR"/>
              </w:rPr>
              <w:t xml:space="preserve">the </w:t>
            </w:r>
            <w:r w:rsidRPr="00621560">
              <w:rPr>
                <w:rFonts w:eastAsia="Malgun Gothic"/>
                <w:bCs/>
                <w:lang w:eastAsia="ko-KR"/>
              </w:rPr>
              <w:t xml:space="preserve">performance of </w:t>
            </w:r>
            <w:r>
              <w:rPr>
                <w:rFonts w:eastAsia="Malgun Gothic"/>
                <w:bCs/>
                <w:lang w:eastAsia="ko-KR"/>
              </w:rPr>
              <w:t xml:space="preserve">the identified schemes as well as the impact on legacy operation assuming their co-existence in </w:t>
            </w:r>
            <w:r w:rsidRPr="00621560">
              <w:rPr>
                <w:rFonts w:eastAsia="Malgun Gothic"/>
                <w:bCs/>
                <w:lang w:eastAsia="ko-KR"/>
              </w:rPr>
              <w:t>co-channel and adjacent</w:t>
            </w:r>
            <w:r>
              <w:rPr>
                <w:rFonts w:eastAsia="Malgun Gothic"/>
                <w:bCs/>
                <w:lang w:eastAsia="ko-KR"/>
              </w:rPr>
              <w:t xml:space="preserve"> </w:t>
            </w:r>
            <w:r w:rsidRPr="00621560">
              <w:rPr>
                <w:rFonts w:eastAsia="Malgun Gothic"/>
                <w:bCs/>
                <w:lang w:eastAsia="ko-KR"/>
              </w:rPr>
              <w:t>channel</w:t>
            </w:r>
            <w:r>
              <w:rPr>
                <w:rFonts w:eastAsia="Malgun Gothic"/>
                <w:bCs/>
                <w:lang w:eastAsia="ko-KR"/>
              </w:rPr>
              <w:t xml:space="preserve">s </w:t>
            </w:r>
            <w:r w:rsidRPr="00621560">
              <w:rPr>
                <w:rFonts w:eastAsia="Malgun Gothic"/>
                <w:bCs/>
                <w:lang w:eastAsia="ko-KR"/>
              </w:rPr>
              <w:t>(RAN1).</w:t>
            </w:r>
          </w:p>
          <w:p w14:paraId="49FC2353" w14:textId="77777777" w:rsidR="00214E39" w:rsidRPr="000D5D52" w:rsidRDefault="00214E39" w:rsidP="00B02862">
            <w:pPr>
              <w:pStyle w:val="aff0"/>
              <w:numPr>
                <w:ilvl w:val="0"/>
                <w:numId w:val="13"/>
              </w:numPr>
              <w:overflowPunct w:val="0"/>
              <w:autoSpaceDE w:val="0"/>
              <w:autoSpaceDN w:val="0"/>
              <w:adjustRightInd w:val="0"/>
              <w:spacing w:after="180"/>
              <w:ind w:leftChars="0"/>
              <w:contextualSpacing/>
              <w:textAlignment w:val="baseline"/>
              <w:rPr>
                <w:rFonts w:eastAsia="Malgun Gothic"/>
                <w:bCs/>
                <w:lang w:eastAsia="ko-KR"/>
              </w:rPr>
            </w:pPr>
            <w:r w:rsidRPr="000D5D52">
              <w:rPr>
                <w:rFonts w:eastAsia="Malgun Gothic"/>
                <w:bCs/>
                <w:lang w:eastAsia="ko-KR"/>
              </w:rPr>
              <w:t xml:space="preserve">Study the </w:t>
            </w:r>
            <w:r w:rsidRPr="00225DB7">
              <w:rPr>
                <w:rFonts w:eastAsia="Malgun Gothic"/>
                <w:bCs/>
                <w:lang w:eastAsia="ko-KR"/>
              </w:rPr>
              <w:t>feasibility of and</w:t>
            </w:r>
            <w:r>
              <w:rPr>
                <w:rFonts w:eastAsia="Malgun Gothic"/>
                <w:bCs/>
                <w:lang w:eastAsia="ko-KR"/>
              </w:rPr>
              <w:t xml:space="preserve"> </w:t>
            </w:r>
            <w:r w:rsidRPr="000D5D52">
              <w:rPr>
                <w:rFonts w:eastAsia="Malgun Gothic"/>
                <w:bCs/>
                <w:lang w:eastAsia="ko-KR"/>
              </w:rPr>
              <w:t>impact on RF requirements considering adjacent-channel co-existence with the legacy operation (RAN4).</w:t>
            </w:r>
          </w:p>
          <w:p w14:paraId="68E3F440" w14:textId="77777777" w:rsidR="00214E39" w:rsidRPr="00621560" w:rsidRDefault="00214E39" w:rsidP="00B02862">
            <w:pPr>
              <w:pStyle w:val="aff0"/>
              <w:numPr>
                <w:ilvl w:val="0"/>
                <w:numId w:val="13"/>
              </w:numPr>
              <w:overflowPunct w:val="0"/>
              <w:autoSpaceDE w:val="0"/>
              <w:autoSpaceDN w:val="0"/>
              <w:adjustRightInd w:val="0"/>
              <w:spacing w:after="180"/>
              <w:ind w:leftChars="0"/>
              <w:contextualSpacing/>
              <w:jc w:val="both"/>
              <w:textAlignment w:val="baseline"/>
              <w:rPr>
                <w:rFonts w:eastAsia="Malgun Gothic"/>
                <w:bCs/>
                <w:lang w:eastAsia="ko-KR"/>
              </w:rPr>
            </w:pPr>
            <w:r w:rsidRPr="00621560">
              <w:rPr>
                <w:rFonts w:eastAsia="Malgun Gothic"/>
                <w:bCs/>
                <w:lang w:eastAsia="ko-KR"/>
              </w:rPr>
              <w:t xml:space="preserve">Study the </w:t>
            </w:r>
            <w:r w:rsidRPr="00225DB7">
              <w:rPr>
                <w:rFonts w:eastAsia="Malgun Gothic"/>
                <w:bCs/>
                <w:lang w:eastAsia="ko-KR"/>
              </w:rPr>
              <w:t>feasibility of and</w:t>
            </w:r>
            <w:r>
              <w:rPr>
                <w:rFonts w:eastAsia="Malgun Gothic"/>
                <w:bCs/>
                <w:lang w:eastAsia="ko-KR"/>
              </w:rPr>
              <w:t xml:space="preserve"> </w:t>
            </w:r>
            <w:r w:rsidRPr="00621560">
              <w:rPr>
                <w:rFonts w:eastAsia="Malgun Gothic"/>
                <w:bCs/>
                <w:lang w:eastAsia="ko-KR"/>
              </w:rPr>
              <w:t>impact on RF requirements considering the self-interference</w:t>
            </w:r>
            <w:r>
              <w:rPr>
                <w:rFonts w:eastAsia="Malgun Gothic"/>
                <w:bCs/>
                <w:lang w:eastAsia="ko-KR"/>
              </w:rPr>
              <w:t xml:space="preserve">, </w:t>
            </w:r>
            <w:r w:rsidRPr="009B7365">
              <w:rPr>
                <w:rFonts w:eastAsia="Malgun Gothic"/>
                <w:bCs/>
                <w:lang w:eastAsia="ko-KR"/>
              </w:rPr>
              <w:t>the inter-subband CLI</w:t>
            </w:r>
            <w:r>
              <w:rPr>
                <w:rFonts w:eastAsia="Malgun Gothic"/>
                <w:bCs/>
                <w:lang w:eastAsia="ko-KR"/>
              </w:rPr>
              <w:t>,</w:t>
            </w:r>
            <w:r w:rsidRPr="00621560">
              <w:rPr>
                <w:rFonts w:eastAsia="Malgun Gothic"/>
                <w:bCs/>
                <w:lang w:eastAsia="ko-KR"/>
              </w:rPr>
              <w:t xml:space="preserve"> and the inter-operator CLI at gNB and </w:t>
            </w:r>
            <w:r>
              <w:rPr>
                <w:rFonts w:eastAsia="Malgun Gothic"/>
                <w:bCs/>
                <w:lang w:eastAsia="ko-KR"/>
              </w:rPr>
              <w:t xml:space="preserve">the inter-subband CLI and </w:t>
            </w:r>
            <w:r w:rsidRPr="00621560">
              <w:rPr>
                <w:rFonts w:eastAsia="Malgun Gothic"/>
                <w:bCs/>
                <w:lang w:eastAsia="ko-KR"/>
              </w:rPr>
              <w:t xml:space="preserve">inter-operator CLI at UE </w:t>
            </w:r>
            <w:r>
              <w:rPr>
                <w:rFonts w:eastAsia="Malgun Gothic"/>
                <w:bCs/>
                <w:lang w:eastAsia="ko-KR"/>
              </w:rPr>
              <w:t>(RAN4)</w:t>
            </w:r>
            <w:r w:rsidRPr="00621560">
              <w:rPr>
                <w:rFonts w:eastAsia="Malgun Gothic"/>
                <w:bCs/>
                <w:lang w:eastAsia="ko-KR"/>
              </w:rPr>
              <w:t>.</w:t>
            </w:r>
          </w:p>
          <w:p w14:paraId="0C1E37EF" w14:textId="77777777" w:rsidR="00214E39" w:rsidRPr="006C3E79" w:rsidRDefault="00214E39" w:rsidP="00B02862">
            <w:pPr>
              <w:pStyle w:val="aff0"/>
              <w:numPr>
                <w:ilvl w:val="0"/>
                <w:numId w:val="15"/>
              </w:numPr>
              <w:overflowPunct w:val="0"/>
              <w:autoSpaceDE w:val="0"/>
              <w:autoSpaceDN w:val="0"/>
              <w:adjustRightInd w:val="0"/>
              <w:spacing w:after="180"/>
              <w:ind w:leftChars="0"/>
              <w:contextualSpacing/>
              <w:jc w:val="both"/>
              <w:textAlignment w:val="baseline"/>
              <w:rPr>
                <w:rFonts w:eastAsia="Malgun Gothic"/>
                <w:bCs/>
                <w:lang w:eastAsia="ko-KR"/>
              </w:rPr>
            </w:pPr>
            <w:r>
              <w:rPr>
                <w:rFonts w:eastAsia="Malgun Gothic"/>
                <w:bCs/>
                <w:lang w:eastAsia="ko-KR"/>
              </w:rPr>
              <w:t xml:space="preserve">Note: </w:t>
            </w:r>
            <w:r w:rsidRPr="006C3E79">
              <w:rPr>
                <w:rFonts w:eastAsia="Malgun Gothic"/>
                <w:bCs/>
                <w:lang w:eastAsia="ko-KR"/>
              </w:rPr>
              <w:t xml:space="preserve">RAN4 should </w:t>
            </w:r>
            <w:r w:rsidRPr="00F02B62">
              <w:rPr>
                <w:rFonts w:eastAsia="Malgun Gothic"/>
                <w:bCs/>
                <w:lang w:eastAsia="ko-KR"/>
              </w:rPr>
              <w:t xml:space="preserve">be involved early </w:t>
            </w:r>
            <w:r w:rsidRPr="009A0ABD">
              <w:rPr>
                <w:rFonts w:eastAsia="Malgun Gothic"/>
                <w:bCs/>
                <w:lang w:eastAsia="ko-KR"/>
              </w:rPr>
              <w:t>to provide necessary information to RAN1 as needed</w:t>
            </w:r>
            <w:r w:rsidRPr="006C3E79">
              <w:rPr>
                <w:rFonts w:eastAsia="Malgun Gothic"/>
                <w:bCs/>
                <w:lang w:eastAsia="ko-KR"/>
              </w:rPr>
              <w:t xml:space="preserve"> and to study the feasibility aspects due to high impact in antenna/RF and algorithm design, which include antenna isolation, TX IM suppression in the RX part, filtering and digital interference suppression.</w:t>
            </w:r>
          </w:p>
          <w:p w14:paraId="13F0AA9C" w14:textId="7856833E" w:rsidR="0052220C" w:rsidRPr="0052220C" w:rsidRDefault="00214E39" w:rsidP="00B02862">
            <w:pPr>
              <w:pStyle w:val="aff0"/>
              <w:numPr>
                <w:ilvl w:val="0"/>
                <w:numId w:val="15"/>
              </w:numPr>
              <w:overflowPunct w:val="0"/>
              <w:autoSpaceDE w:val="0"/>
              <w:autoSpaceDN w:val="0"/>
              <w:adjustRightInd w:val="0"/>
              <w:spacing w:after="180"/>
              <w:ind w:leftChars="0"/>
              <w:contextualSpacing/>
              <w:jc w:val="both"/>
              <w:textAlignment w:val="baseline"/>
            </w:pPr>
            <w:r w:rsidRPr="00214E39">
              <w:rPr>
                <w:rFonts w:eastAsia="Malgun Gothic"/>
                <w:bCs/>
                <w:lang w:eastAsia="ko-KR"/>
              </w:rPr>
              <w:t>Summarize the reg</w:t>
            </w:r>
            <w:r w:rsidR="00775469">
              <w:rPr>
                <w:rFonts w:eastAsia="Malgun Gothic"/>
                <w:bCs/>
                <w:lang w:eastAsia="ko-KR"/>
              </w:rPr>
              <w:t xml:space="preserve">ulatory aspects that have to be </w:t>
            </w:r>
            <w:r w:rsidRPr="00214E39">
              <w:rPr>
                <w:rFonts w:eastAsia="Malgun Gothic"/>
                <w:bCs/>
                <w:lang w:eastAsia="ko-KR"/>
              </w:rPr>
              <w:t>considered for deploying the identified duplex enhancements in TDD unpaired spectrum (RAN4).</w:t>
            </w:r>
          </w:p>
        </w:tc>
      </w:tr>
    </w:tbl>
    <w:p w14:paraId="1484534A" w14:textId="65E62B12" w:rsidR="009F1585" w:rsidRPr="00081BC5" w:rsidRDefault="0052220C" w:rsidP="00081BC5">
      <w:pPr>
        <w:spacing w:beforeLines="50" w:before="120"/>
        <w:ind w:left="0" w:firstLine="0"/>
        <w:jc w:val="both"/>
        <w:rPr>
          <w:rFonts w:ascii="Times New Roman" w:eastAsia="宋体" w:hAnsi="Times New Roman"/>
          <w:color w:val="000000"/>
          <w:sz w:val="21"/>
          <w:szCs w:val="22"/>
          <w:lang w:eastAsia="zh-CN"/>
        </w:rPr>
      </w:pPr>
      <w:r>
        <w:rPr>
          <w:rFonts w:eastAsia="宋体"/>
          <w:color w:val="000000"/>
          <w:sz w:val="21"/>
          <w:szCs w:val="22"/>
          <w:lang w:eastAsia="zh-CN"/>
        </w:rPr>
        <w:t xml:space="preserve"> </w:t>
      </w:r>
      <w:r w:rsidR="00B45F40">
        <w:rPr>
          <w:rFonts w:eastAsia="宋体"/>
          <w:color w:val="000000"/>
          <w:sz w:val="21"/>
          <w:szCs w:val="22"/>
          <w:lang w:eastAsia="zh-CN"/>
        </w:rPr>
        <w:t xml:space="preserve">In this contribution, we provide our views on </w:t>
      </w:r>
      <w:r w:rsidR="000A6D07">
        <w:rPr>
          <w:rFonts w:eastAsia="宋体"/>
          <w:color w:val="000000"/>
          <w:sz w:val="21"/>
          <w:szCs w:val="22"/>
          <w:lang w:eastAsia="zh-CN"/>
        </w:rPr>
        <w:t>evaluation on NR duplex evolution</w:t>
      </w:r>
      <w:r w:rsidR="00B45F40">
        <w:rPr>
          <w:rFonts w:eastAsia="宋体"/>
          <w:color w:val="000000"/>
          <w:sz w:val="21"/>
          <w:szCs w:val="22"/>
          <w:lang w:eastAsia="zh-CN"/>
        </w:rPr>
        <w:t>.</w:t>
      </w:r>
    </w:p>
    <w:p w14:paraId="337BE958" w14:textId="45733EEC" w:rsidR="00E265E1" w:rsidRDefault="00265D17" w:rsidP="00E265E1">
      <w:pPr>
        <w:pStyle w:val="1"/>
        <w:tabs>
          <w:tab w:val="clear" w:pos="432"/>
          <w:tab w:val="num" w:pos="0"/>
        </w:tabs>
        <w:ind w:left="426"/>
        <w:rPr>
          <w:rFonts w:eastAsia="宋体"/>
          <w:color w:val="000000"/>
          <w:lang w:eastAsia="zh-CN"/>
        </w:rPr>
      </w:pPr>
      <w:r w:rsidRPr="003B5F4D">
        <w:rPr>
          <w:rFonts w:eastAsia="宋体" w:hint="eastAsia"/>
          <w:color w:val="000000"/>
          <w:lang w:eastAsia="zh-CN"/>
        </w:rPr>
        <w:t>Discussion</w:t>
      </w:r>
    </w:p>
    <w:p w14:paraId="290FECAC" w14:textId="2FB03F67" w:rsidR="00513734" w:rsidRPr="00C6176A" w:rsidRDefault="00C6176A" w:rsidP="00C6176A">
      <w:pPr>
        <w:pStyle w:val="2"/>
        <w:rPr>
          <w:i w:val="0"/>
        </w:rPr>
      </w:pPr>
      <w:r w:rsidRPr="00C6176A">
        <w:rPr>
          <w:rFonts w:hint="eastAsia"/>
          <w:i w:val="0"/>
        </w:rPr>
        <w:t>D</w:t>
      </w:r>
      <w:r w:rsidRPr="00C6176A">
        <w:rPr>
          <w:i w:val="0"/>
        </w:rPr>
        <w:t xml:space="preserve">eployment scenarios for duplex </w:t>
      </w:r>
      <w:r>
        <w:rPr>
          <w:i w:val="0"/>
        </w:rPr>
        <w:t>enhancement</w:t>
      </w:r>
    </w:p>
    <w:p w14:paraId="37F9B382" w14:textId="0130870E" w:rsidR="003D2816" w:rsidRPr="00C70D01" w:rsidRDefault="00C6176A" w:rsidP="00AF7B5E">
      <w:pPr>
        <w:spacing w:beforeLines="50" w:before="120"/>
        <w:ind w:left="0" w:firstLine="0"/>
        <w:rPr>
          <w:rFonts w:eastAsiaTheme="minorEastAsia"/>
          <w:lang w:eastAsia="zh-CN"/>
        </w:rPr>
      </w:pPr>
      <w:r>
        <w:rPr>
          <w:rFonts w:eastAsiaTheme="minorEastAsia"/>
          <w:lang w:eastAsia="zh-CN"/>
        </w:rPr>
        <w:t xml:space="preserve">Different from legacy TDD operation, </w:t>
      </w:r>
      <w:r w:rsidR="00E57332">
        <w:rPr>
          <w:rFonts w:eastAsiaTheme="minorEastAsia"/>
          <w:lang w:eastAsia="zh-CN"/>
        </w:rPr>
        <w:t>Rel-18 duplex gNB can transmit and receive on the same OFDM symbols. Although the DL and UL on the same OFDM symbols are FDMed, the interference between transmitter and receiver is much more complex.</w:t>
      </w:r>
      <w:r w:rsidR="005F7B80">
        <w:rPr>
          <w:rFonts w:eastAsiaTheme="minorEastAsia"/>
          <w:lang w:eastAsia="zh-CN"/>
        </w:rPr>
        <w:t xml:space="preserve"> One example is shown in </w:t>
      </w:r>
      <w:r w:rsidR="00C70D01">
        <w:rPr>
          <w:rFonts w:eastAsiaTheme="minorEastAsia"/>
          <w:lang w:eastAsia="zh-CN"/>
        </w:rPr>
        <w:t>Figure 1</w:t>
      </w:r>
      <w:r w:rsidR="005F7B80">
        <w:rPr>
          <w:rFonts w:eastAsiaTheme="minorEastAsia"/>
          <w:lang w:eastAsia="zh-CN"/>
        </w:rPr>
        <w:t>.</w:t>
      </w:r>
      <w:r w:rsidR="00C70D01">
        <w:rPr>
          <w:rFonts w:eastAsiaTheme="minorEastAsia"/>
          <w:lang w:eastAsia="zh-CN"/>
        </w:rPr>
        <w:t xml:space="preserve"> </w:t>
      </w:r>
    </w:p>
    <w:p w14:paraId="3D4E2F7F" w14:textId="15AEC7F0" w:rsidR="00C70D01" w:rsidRDefault="008E1E65" w:rsidP="00C70D01">
      <w:pPr>
        <w:spacing w:beforeLines="50" w:before="120"/>
        <w:ind w:left="0" w:firstLine="0"/>
        <w:jc w:val="center"/>
      </w:pPr>
      <w:r>
        <w:object w:dxaOrig="6921" w:dyaOrig="3201" w14:anchorId="23C612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7.35pt;height:137.45pt" o:ole="">
            <v:imagedata r:id="rId9" o:title=""/>
          </v:shape>
          <o:OLEObject Type="Embed" ProgID="Visio.Drawing.15" ShapeID="_x0000_i1025" DrawAspect="Content" ObjectID="_1712768013" r:id="rId10"/>
        </w:object>
      </w:r>
    </w:p>
    <w:p w14:paraId="55F80023" w14:textId="4140B147" w:rsidR="00180B01" w:rsidRPr="00D6295B" w:rsidRDefault="00180B01" w:rsidP="00C70D01">
      <w:pPr>
        <w:spacing w:beforeLines="50" w:before="120"/>
        <w:ind w:left="0" w:firstLine="0"/>
        <w:jc w:val="center"/>
        <w:rPr>
          <w:rFonts w:eastAsiaTheme="minorEastAsia"/>
          <w:lang w:eastAsia="zh-CN"/>
        </w:rPr>
      </w:pPr>
      <w:r>
        <w:t>Figure 1: Example on the interference types in duplex scenario</w:t>
      </w:r>
    </w:p>
    <w:p w14:paraId="2F7038A3" w14:textId="3EAF1683" w:rsidR="009C19F2" w:rsidRDefault="007E22BE" w:rsidP="009C25DE">
      <w:pPr>
        <w:spacing w:beforeLines="50" w:before="120"/>
        <w:ind w:left="0" w:firstLine="0"/>
        <w:rPr>
          <w:rFonts w:eastAsiaTheme="minorEastAsia"/>
          <w:lang w:eastAsia="zh-CN"/>
        </w:rPr>
      </w:pPr>
      <w:r>
        <w:rPr>
          <w:rFonts w:eastAsiaTheme="minorEastAsia"/>
          <w:lang w:eastAsia="zh-CN"/>
        </w:rPr>
        <w:t>O</w:t>
      </w:r>
      <w:r>
        <w:rPr>
          <w:rFonts w:eastAsiaTheme="minorEastAsia" w:hint="eastAsia"/>
          <w:lang w:eastAsia="zh-CN"/>
        </w:rPr>
        <w:t>verall,</w:t>
      </w:r>
      <w:r>
        <w:rPr>
          <w:rFonts w:eastAsiaTheme="minorEastAsia"/>
          <w:lang w:eastAsia="zh-CN"/>
        </w:rPr>
        <w:t xml:space="preserve"> </w:t>
      </w:r>
      <w:r w:rsidR="00F265EF">
        <w:rPr>
          <w:rFonts w:eastAsiaTheme="minorEastAsia" w:hint="eastAsia"/>
          <w:lang w:eastAsia="zh-CN"/>
        </w:rPr>
        <w:t>self</w:t>
      </w:r>
      <w:r w:rsidR="00F265EF">
        <w:rPr>
          <w:rFonts w:eastAsiaTheme="minorEastAsia"/>
          <w:lang w:eastAsia="zh-CN"/>
        </w:rPr>
        <w:t>-interference, gNB-to-gNB CLI and UE-to-UE</w:t>
      </w:r>
      <w:r>
        <w:rPr>
          <w:rFonts w:eastAsiaTheme="minorEastAsia"/>
          <w:lang w:eastAsia="zh-CN"/>
        </w:rPr>
        <w:t xml:space="preserve"> are introduced by duplex operation on the same OFDM symbols. </w:t>
      </w:r>
      <w:r w:rsidR="00FF4ADA">
        <w:rPr>
          <w:rFonts w:eastAsiaTheme="minorEastAsia"/>
          <w:lang w:eastAsia="zh-CN"/>
        </w:rPr>
        <w:t xml:space="preserve">Especially, gNB-to-gNB cross link interference and self-interference need more attention </w:t>
      </w:r>
      <w:r w:rsidR="00147B61">
        <w:rPr>
          <w:rFonts w:eastAsiaTheme="minorEastAsia"/>
          <w:lang w:eastAsia="zh-CN"/>
        </w:rPr>
        <w:t xml:space="preserve">due to </w:t>
      </w:r>
      <w:r w:rsidR="00FF4ADA">
        <w:rPr>
          <w:rFonts w:eastAsiaTheme="minorEastAsia"/>
          <w:lang w:eastAsia="zh-CN"/>
        </w:rPr>
        <w:t xml:space="preserve">the following </w:t>
      </w:r>
      <w:r w:rsidR="00147B61">
        <w:rPr>
          <w:rFonts w:eastAsiaTheme="minorEastAsia"/>
          <w:lang w:eastAsia="zh-CN"/>
        </w:rPr>
        <w:t>reasons</w:t>
      </w:r>
      <w:r w:rsidR="00FF4ADA">
        <w:rPr>
          <w:rFonts w:eastAsiaTheme="minorEastAsia"/>
          <w:lang w:eastAsia="zh-CN"/>
        </w:rPr>
        <w:t>:</w:t>
      </w:r>
    </w:p>
    <w:p w14:paraId="407D5738" w14:textId="2AC82529" w:rsidR="00FF4ADA" w:rsidRDefault="00FF4ADA" w:rsidP="00B02862">
      <w:pPr>
        <w:pStyle w:val="aff0"/>
        <w:numPr>
          <w:ilvl w:val="0"/>
          <w:numId w:val="19"/>
        </w:numPr>
        <w:spacing w:beforeLines="50" w:before="120"/>
        <w:ind w:leftChars="0"/>
        <w:rPr>
          <w:rFonts w:eastAsiaTheme="minorEastAsia"/>
          <w:lang w:eastAsia="zh-CN"/>
        </w:rPr>
      </w:pPr>
      <w:r>
        <w:rPr>
          <w:rFonts w:eastAsiaTheme="minorEastAsia" w:hint="eastAsia"/>
          <w:lang w:eastAsia="zh-CN"/>
        </w:rPr>
        <w:t>g</w:t>
      </w:r>
      <w:r>
        <w:rPr>
          <w:rFonts w:eastAsiaTheme="minorEastAsia"/>
          <w:lang w:eastAsia="zh-CN"/>
        </w:rPr>
        <w:t>NB has much higher transmission power than UE</w:t>
      </w:r>
    </w:p>
    <w:p w14:paraId="5B464F10" w14:textId="5DFF82CB" w:rsidR="00FF4ADA" w:rsidRDefault="00F265EF" w:rsidP="00B02862">
      <w:pPr>
        <w:pStyle w:val="aff0"/>
        <w:numPr>
          <w:ilvl w:val="0"/>
          <w:numId w:val="19"/>
        </w:numPr>
        <w:spacing w:beforeLines="50" w:before="120"/>
        <w:ind w:leftChars="0"/>
        <w:rPr>
          <w:rFonts w:eastAsiaTheme="minorEastAsia"/>
          <w:lang w:eastAsia="zh-CN"/>
        </w:rPr>
      </w:pPr>
      <w:r>
        <w:rPr>
          <w:rFonts w:eastAsiaTheme="minorEastAsia"/>
          <w:lang w:eastAsia="zh-CN"/>
        </w:rPr>
        <w:t>T</w:t>
      </w:r>
      <w:r w:rsidR="009F7B76">
        <w:rPr>
          <w:rFonts w:eastAsiaTheme="minorEastAsia"/>
          <w:lang w:eastAsia="zh-CN"/>
        </w:rPr>
        <w:t>ypically there is light of sight</w:t>
      </w:r>
      <w:r w:rsidR="00147B61">
        <w:rPr>
          <w:rFonts w:eastAsiaTheme="minorEastAsia"/>
          <w:lang w:eastAsia="zh-CN"/>
        </w:rPr>
        <w:t xml:space="preserve"> propagation</w:t>
      </w:r>
      <w:r w:rsidR="009F7B76">
        <w:rPr>
          <w:rFonts w:eastAsiaTheme="minorEastAsia"/>
          <w:lang w:eastAsia="zh-CN"/>
        </w:rPr>
        <w:t xml:space="preserve"> among gNBs</w:t>
      </w:r>
    </w:p>
    <w:p w14:paraId="154FD658" w14:textId="16AAA306" w:rsidR="009F7B76" w:rsidRDefault="009F7B76" w:rsidP="00B02862">
      <w:pPr>
        <w:pStyle w:val="aff0"/>
        <w:numPr>
          <w:ilvl w:val="0"/>
          <w:numId w:val="19"/>
        </w:numPr>
        <w:spacing w:beforeLines="50" w:before="120"/>
        <w:ind w:leftChars="0"/>
        <w:rPr>
          <w:rFonts w:eastAsiaTheme="minorEastAsia"/>
          <w:lang w:eastAsia="zh-CN"/>
        </w:rPr>
      </w:pPr>
      <w:r>
        <w:rPr>
          <w:rFonts w:eastAsiaTheme="minorEastAsia"/>
          <w:lang w:eastAsia="zh-CN"/>
        </w:rPr>
        <w:t>Self-interference is the interference from Tx to Rx belonging to the same gNB</w:t>
      </w:r>
    </w:p>
    <w:p w14:paraId="2B3CE710" w14:textId="2E499278" w:rsidR="009F7B76" w:rsidRDefault="0034250F" w:rsidP="009F7B76">
      <w:pPr>
        <w:spacing w:beforeLines="50" w:before="120"/>
        <w:ind w:left="0" w:firstLine="0"/>
        <w:rPr>
          <w:rFonts w:eastAsiaTheme="minorEastAsia"/>
          <w:lang w:eastAsia="zh-CN"/>
        </w:rPr>
      </w:pPr>
      <w:r>
        <w:rPr>
          <w:rFonts w:eastAsiaTheme="minorEastAsia"/>
          <w:lang w:eastAsia="zh-CN"/>
        </w:rPr>
        <w:t xml:space="preserve">There are two directions to alleviate the impacts </w:t>
      </w:r>
      <w:r w:rsidR="00841F18">
        <w:rPr>
          <w:rFonts w:eastAsiaTheme="minorEastAsia"/>
          <w:lang w:eastAsia="zh-CN"/>
        </w:rPr>
        <w:t>on the victim channels from</w:t>
      </w:r>
      <w:r>
        <w:rPr>
          <w:rFonts w:eastAsiaTheme="minorEastAsia"/>
          <w:lang w:eastAsia="zh-CN"/>
        </w:rPr>
        <w:t xml:space="preserve"> </w:t>
      </w:r>
      <w:r w:rsidR="00F6788A">
        <w:rPr>
          <w:rFonts w:eastAsiaTheme="minorEastAsia"/>
          <w:lang w:eastAsia="zh-CN"/>
        </w:rPr>
        <w:t xml:space="preserve">the above interference, i.e. gNB transmission power in the applicable scenarios should be as low as possible and/or good isolation among cells is available. </w:t>
      </w:r>
      <w:r w:rsidR="00C40770">
        <w:rPr>
          <w:rFonts w:eastAsiaTheme="minorEastAsia"/>
          <w:lang w:eastAsia="zh-CN"/>
        </w:rPr>
        <w:t xml:space="preserve"> </w:t>
      </w:r>
      <w:r w:rsidR="00956EBC">
        <w:rPr>
          <w:rFonts w:eastAsiaTheme="minorEastAsia"/>
          <w:lang w:eastAsia="zh-CN"/>
        </w:rPr>
        <w:t>In Rel-16 CLI and RIM, urban macro, dense urban and indoor hotspot were selected for evaluation. For subband</w:t>
      </w:r>
      <w:r w:rsidR="00F265EF">
        <w:rPr>
          <w:rFonts w:eastAsiaTheme="minorEastAsia" w:hint="eastAsia"/>
          <w:lang w:eastAsia="zh-CN"/>
        </w:rPr>
        <w:t>-</w:t>
      </w:r>
      <w:r w:rsidR="006E171C">
        <w:rPr>
          <w:rFonts w:eastAsiaTheme="minorEastAsia"/>
          <w:lang w:eastAsia="zh-CN"/>
        </w:rPr>
        <w:t xml:space="preserve">based duplex, the same scenarios can be considered as the starting point of applicable and relevant deployment scenarios. </w:t>
      </w:r>
    </w:p>
    <w:p w14:paraId="012A6866" w14:textId="2631A62B" w:rsidR="00DB77CF" w:rsidRDefault="00DB77CF" w:rsidP="009F7B76">
      <w:pPr>
        <w:spacing w:beforeLines="50" w:before="120"/>
        <w:ind w:left="0" w:firstLine="0"/>
      </w:pPr>
      <w:r>
        <w:object w:dxaOrig="27646" w:dyaOrig="7951" w14:anchorId="51148179">
          <v:shape id="_x0000_i1026" type="#_x0000_t75" style="width:481.1pt;height:137.9pt" o:ole="">
            <v:imagedata r:id="rId11" o:title=""/>
          </v:shape>
          <o:OLEObject Type="Embed" ProgID="Visio.Drawing.15" ShapeID="_x0000_i1026" DrawAspect="Content" ObjectID="_1712768014" r:id="rId12"/>
        </w:object>
      </w:r>
    </w:p>
    <w:p w14:paraId="59C07DA9" w14:textId="1371750A" w:rsidR="00DB77CF" w:rsidRDefault="00DB77CF" w:rsidP="00BB11B7">
      <w:pPr>
        <w:spacing w:beforeLines="50" w:before="120"/>
        <w:ind w:left="0" w:firstLine="0"/>
        <w:jc w:val="center"/>
        <w:rPr>
          <w:rFonts w:eastAsiaTheme="minorEastAsia"/>
          <w:lang w:eastAsia="zh-CN"/>
        </w:rPr>
      </w:pPr>
      <w:r>
        <w:t>F</w:t>
      </w:r>
      <w:r w:rsidR="008E1E65">
        <w:t>igure2</w:t>
      </w:r>
      <w:r>
        <w:t>: Illustration of urban Macro, Dense urban and Indoor/hotspot</w:t>
      </w:r>
    </w:p>
    <w:p w14:paraId="5BBA2699" w14:textId="1CF5B419" w:rsidR="006E171C" w:rsidRPr="002D7653" w:rsidRDefault="006E171C" w:rsidP="009F7B76">
      <w:pPr>
        <w:spacing w:beforeLines="50" w:before="120"/>
        <w:ind w:left="0" w:firstLine="0"/>
        <w:rPr>
          <w:rFonts w:eastAsia="Malgun Gothic"/>
          <w:b/>
          <w:i/>
          <w:lang w:val="en-US" w:eastAsia="ko-KR"/>
        </w:rPr>
      </w:pPr>
      <w:r w:rsidRPr="002D7653">
        <w:rPr>
          <w:rFonts w:eastAsiaTheme="minorEastAsia"/>
          <w:b/>
          <w:i/>
          <w:lang w:eastAsia="zh-CN"/>
        </w:rPr>
        <w:t>Proposal 1: For</w:t>
      </w:r>
      <w:r w:rsidRPr="002D7653">
        <w:rPr>
          <w:rFonts w:eastAsia="Malgun Gothic"/>
          <w:b/>
          <w:i/>
          <w:lang w:val="en-US" w:eastAsia="ko-KR"/>
        </w:rPr>
        <w:t xml:space="preserve"> subband non-overlapping full duplex</w:t>
      </w:r>
      <w:r w:rsidR="007E22BE" w:rsidRPr="002D7653">
        <w:rPr>
          <w:rFonts w:eastAsia="Malgun Gothic"/>
          <w:b/>
          <w:i/>
          <w:lang w:val="en-US" w:eastAsia="ko-KR"/>
        </w:rPr>
        <w:t xml:space="preserve">, </w:t>
      </w:r>
      <w:r w:rsidR="00147B61" w:rsidRPr="002D7653">
        <w:rPr>
          <w:rFonts w:eastAsia="Malgun Gothic"/>
          <w:b/>
          <w:i/>
          <w:lang w:val="en-US" w:eastAsia="ko-KR"/>
        </w:rPr>
        <w:t>performance evaluation should be done</w:t>
      </w:r>
      <w:r w:rsidR="007E22BE" w:rsidRPr="002D7653">
        <w:rPr>
          <w:rFonts w:eastAsia="Malgun Gothic"/>
          <w:b/>
          <w:i/>
          <w:lang w:val="en-US" w:eastAsia="ko-KR"/>
        </w:rPr>
        <w:t xml:space="preserve"> at least in the </w:t>
      </w:r>
      <w:r w:rsidR="00886728" w:rsidRPr="002D7653">
        <w:rPr>
          <w:rFonts w:eastAsia="Malgun Gothic"/>
          <w:b/>
          <w:i/>
          <w:lang w:val="en-US" w:eastAsia="ko-KR"/>
        </w:rPr>
        <w:t>indoor/hotspot, dense urban and macro urban</w:t>
      </w:r>
      <w:r w:rsidR="00147B61" w:rsidRPr="002D7653">
        <w:rPr>
          <w:rFonts w:eastAsia="Malgun Gothic"/>
          <w:b/>
          <w:i/>
          <w:lang w:val="en-US" w:eastAsia="ko-KR"/>
        </w:rPr>
        <w:t xml:space="preserve"> scenarios</w:t>
      </w:r>
      <w:r w:rsidR="00886728" w:rsidRPr="002D7653">
        <w:rPr>
          <w:rFonts w:eastAsia="Malgun Gothic"/>
          <w:b/>
          <w:i/>
          <w:lang w:val="en-US" w:eastAsia="ko-KR"/>
        </w:rPr>
        <w:t>.</w:t>
      </w:r>
    </w:p>
    <w:p w14:paraId="24B50ACD" w14:textId="506C18BD" w:rsidR="00810929" w:rsidRDefault="00810929" w:rsidP="009F7B76">
      <w:pPr>
        <w:spacing w:beforeLines="50" w:before="120"/>
        <w:ind w:left="0" w:firstLine="0"/>
        <w:rPr>
          <w:rFonts w:eastAsia="Malgun Gothic"/>
          <w:b/>
          <w:lang w:val="en-US" w:eastAsia="ko-KR"/>
        </w:rPr>
      </w:pPr>
    </w:p>
    <w:p w14:paraId="1165768C" w14:textId="77777777" w:rsidR="00810929" w:rsidRDefault="00810929" w:rsidP="00810929">
      <w:pPr>
        <w:spacing w:beforeLines="50" w:before="120"/>
        <w:ind w:left="0" w:firstLine="0"/>
        <w:rPr>
          <w:rFonts w:eastAsiaTheme="minorEastAsia"/>
          <w:lang w:eastAsia="zh-CN"/>
        </w:rPr>
      </w:pPr>
      <w:r>
        <w:rPr>
          <w:rFonts w:eastAsiaTheme="minorEastAsia"/>
          <w:lang w:eastAsia="zh-CN"/>
        </w:rPr>
        <w:t>Duplex evolution is a long term evolution. It has high possibility that legacy gNB and duplex gNB co-exists in the same network.  It would introduce new interference type to legacy UE/gNB. On the other hand, the interference to duplex UE from full DL slot is also different from that of a duplex slot.  Therefore, we should consider the co-existence between legacy gNB and duplex gNB.</w:t>
      </w:r>
    </w:p>
    <w:p w14:paraId="7C819C37" w14:textId="77777777" w:rsidR="00810929" w:rsidRDefault="00810929" w:rsidP="00810929">
      <w:pPr>
        <w:spacing w:beforeLines="50" w:before="120"/>
        <w:ind w:left="0" w:firstLine="0"/>
        <w:jc w:val="center"/>
      </w:pPr>
      <w:r>
        <w:object w:dxaOrig="7215" w:dyaOrig="4215" w14:anchorId="6FE077EB">
          <v:shape id="_x0000_i1027" type="#_x0000_t75" style="width:254.35pt;height:148.2pt" o:ole="">
            <v:imagedata r:id="rId13" o:title=""/>
          </v:shape>
          <o:OLEObject Type="Embed" ProgID="Visio.Drawing.15" ShapeID="_x0000_i1027" DrawAspect="Content" ObjectID="_1712768015" r:id="rId14"/>
        </w:object>
      </w:r>
    </w:p>
    <w:p w14:paraId="1352F580" w14:textId="2EF58F2A" w:rsidR="00810929" w:rsidRDefault="00810929" w:rsidP="00810929">
      <w:pPr>
        <w:spacing w:beforeLines="50" w:before="120"/>
        <w:ind w:left="0" w:firstLine="0"/>
        <w:jc w:val="center"/>
      </w:pPr>
      <w:r>
        <w:lastRenderedPageBreak/>
        <w:t>Figure 3: Interference between legacy gNB and duplex gNB</w:t>
      </w:r>
    </w:p>
    <w:p w14:paraId="1D81FC9A" w14:textId="77777777" w:rsidR="00916B89" w:rsidRDefault="00916B89" w:rsidP="00810929">
      <w:pPr>
        <w:spacing w:beforeLines="50" w:before="120"/>
        <w:ind w:left="0" w:firstLine="0"/>
        <w:jc w:val="center"/>
      </w:pPr>
    </w:p>
    <w:p w14:paraId="1A1C8902" w14:textId="6AA89E54" w:rsidR="002A3C3F" w:rsidRPr="002D7653" w:rsidRDefault="002A3C3F" w:rsidP="002A3C3F">
      <w:pPr>
        <w:spacing w:beforeLines="50" w:before="120"/>
        <w:ind w:left="0" w:firstLine="0"/>
        <w:rPr>
          <w:rFonts w:eastAsia="Malgun Gothic"/>
          <w:b/>
          <w:i/>
          <w:lang w:val="en-US" w:eastAsia="ko-KR"/>
        </w:rPr>
      </w:pPr>
      <w:r w:rsidRPr="002D7653">
        <w:rPr>
          <w:rFonts w:eastAsiaTheme="minorEastAsia"/>
          <w:b/>
          <w:i/>
          <w:lang w:eastAsia="zh-CN"/>
        </w:rPr>
        <w:t>Proposal 2: For</w:t>
      </w:r>
      <w:r w:rsidRPr="002D7653">
        <w:rPr>
          <w:rFonts w:eastAsia="Malgun Gothic"/>
          <w:b/>
          <w:i/>
          <w:lang w:val="en-US" w:eastAsia="ko-KR"/>
        </w:rPr>
        <w:t xml:space="preserve"> evaluation of subband non-overlapping full duplex, </w:t>
      </w:r>
      <w:r w:rsidR="00C33ED7" w:rsidRPr="002D7653">
        <w:rPr>
          <w:rFonts w:eastAsia="Malgun Gothic"/>
          <w:b/>
          <w:i/>
          <w:lang w:val="en-US" w:eastAsia="ko-KR"/>
        </w:rPr>
        <w:t>co-existence between legacy gNB and duplex gNB in the same network should be considered</w:t>
      </w:r>
      <w:r w:rsidRPr="002D7653">
        <w:rPr>
          <w:rFonts w:eastAsia="Malgun Gothic"/>
          <w:b/>
          <w:i/>
          <w:lang w:val="en-US" w:eastAsia="ko-KR"/>
        </w:rPr>
        <w:t>.</w:t>
      </w:r>
    </w:p>
    <w:p w14:paraId="5DFDE253" w14:textId="77777777" w:rsidR="00810929" w:rsidRPr="002A3C3F" w:rsidRDefault="00810929" w:rsidP="009F7B76">
      <w:pPr>
        <w:spacing w:beforeLines="50" w:before="120"/>
        <w:ind w:left="0" w:firstLine="0"/>
        <w:rPr>
          <w:rFonts w:eastAsia="Malgun Gothic"/>
          <w:b/>
          <w:lang w:val="en-US" w:eastAsia="ko-KR"/>
        </w:rPr>
      </w:pPr>
    </w:p>
    <w:p w14:paraId="7DF2ACA1" w14:textId="47001BF0" w:rsidR="007F67B0" w:rsidRDefault="00316530" w:rsidP="009F7B76">
      <w:pPr>
        <w:spacing w:beforeLines="50" w:before="120"/>
        <w:ind w:left="0" w:firstLine="0"/>
        <w:rPr>
          <w:rFonts w:eastAsia="Malgun Gothic"/>
          <w:lang w:val="en-US" w:eastAsia="ko-KR"/>
        </w:rPr>
      </w:pPr>
      <w:r>
        <w:rPr>
          <w:rFonts w:eastAsia="Malgun Gothic"/>
          <w:lang w:val="en-US" w:eastAsia="ko-KR"/>
        </w:rPr>
        <w:t>In Rel-16 CLI, we study the CLI introduced by dynamic TDD, wherein the cross link interference comes from adjacent channel. In Rel-18 duplex operation, we need to further exploit the possibility and the potential enhancement of dynamic TDD in co-channel case.</w:t>
      </w:r>
      <w:r w:rsidR="00D779DB">
        <w:rPr>
          <w:rFonts w:eastAsia="Malgun Gothic"/>
          <w:lang w:val="en-US" w:eastAsia="ko-KR"/>
        </w:rPr>
        <w:t xml:space="preserve"> After comprehensive evaluation,</w:t>
      </w:r>
      <w:r w:rsidR="00866EEB" w:rsidDel="00866EEB">
        <w:rPr>
          <w:rFonts w:eastAsia="Malgun Gothic"/>
          <w:lang w:val="en-US" w:eastAsia="ko-KR"/>
        </w:rPr>
        <w:t xml:space="preserve"> </w:t>
      </w:r>
      <w:r w:rsidR="00866EEB">
        <w:rPr>
          <w:rFonts w:eastAsia="Malgun Gothic"/>
          <w:lang w:val="en-US" w:eastAsia="ko-KR"/>
        </w:rPr>
        <w:t>it was observed that even</w:t>
      </w:r>
      <w:r w:rsidR="007F67B0">
        <w:rPr>
          <w:rFonts w:eastAsia="Malgun Gothic"/>
          <w:lang w:val="en-US" w:eastAsia="ko-KR"/>
        </w:rPr>
        <w:t xml:space="preserve"> if</w:t>
      </w:r>
      <w:r w:rsidR="00D779DB">
        <w:rPr>
          <w:rFonts w:eastAsia="Malgun Gothic"/>
          <w:lang w:val="en-US" w:eastAsia="ko-KR"/>
        </w:rPr>
        <w:t xml:space="preserve"> the aggressor gNB and victim gNB are located on adjacent channel, it is still not recommended to apply dynamic TDD because of the performance degradation due to severe </w:t>
      </w:r>
      <w:r w:rsidR="007F67B0">
        <w:rPr>
          <w:rFonts w:eastAsia="Malgun Gothic"/>
          <w:lang w:val="en-US" w:eastAsia="ko-KR"/>
        </w:rPr>
        <w:t xml:space="preserve">gNB-to-gNB interference. </w:t>
      </w:r>
      <w:r w:rsidR="00BD5350">
        <w:rPr>
          <w:rFonts w:eastAsia="Malgun Gothic"/>
          <w:lang w:val="en-US" w:eastAsia="ko-KR"/>
        </w:rPr>
        <w:fldChar w:fldCharType="begin"/>
      </w:r>
      <w:r w:rsidR="00BD5350">
        <w:rPr>
          <w:rFonts w:eastAsia="Malgun Gothic"/>
          <w:lang w:val="en-US" w:eastAsia="ko-KR"/>
        </w:rPr>
        <w:instrText xml:space="preserve"> REF _Ref102138198 \r \h </w:instrText>
      </w:r>
      <w:r w:rsidR="00BD5350">
        <w:rPr>
          <w:rFonts w:eastAsia="Malgun Gothic"/>
          <w:lang w:val="en-US" w:eastAsia="ko-KR"/>
        </w:rPr>
      </w:r>
      <w:r w:rsidR="00BD5350">
        <w:rPr>
          <w:rFonts w:eastAsia="Malgun Gothic"/>
          <w:lang w:val="en-US" w:eastAsia="ko-KR"/>
        </w:rPr>
        <w:fldChar w:fldCharType="separate"/>
      </w:r>
      <w:r w:rsidR="00BD5350">
        <w:rPr>
          <w:rFonts w:eastAsia="Malgun Gothic"/>
          <w:lang w:val="en-US" w:eastAsia="ko-KR"/>
        </w:rPr>
        <w:t>[2]</w:t>
      </w:r>
      <w:r w:rsidR="00BD5350">
        <w:rPr>
          <w:rFonts w:eastAsia="Malgun Gothic"/>
          <w:lang w:val="en-US" w:eastAsia="ko-KR"/>
        </w:rPr>
        <w:fldChar w:fldCharType="end"/>
      </w:r>
      <w:r w:rsidR="00BD5350">
        <w:rPr>
          <w:rFonts w:eastAsia="Malgun Gothic"/>
          <w:lang w:val="en-US" w:eastAsia="ko-KR"/>
        </w:rPr>
        <w:t xml:space="preserve"> </w:t>
      </w:r>
      <w:r w:rsidR="007F67B0">
        <w:rPr>
          <w:rFonts w:eastAsia="Malgun Gothic"/>
          <w:lang w:val="en-US" w:eastAsia="ko-KR"/>
        </w:rPr>
        <w:t>The recommendation from previous work should be taken into account. For co-channel dynamic TDD, the gNB-to-gNB interference would be much more serious as it comes from the same channel.  Based on</w:t>
      </w:r>
      <w:r w:rsidR="00866EEB">
        <w:rPr>
          <w:rFonts w:eastAsia="Malgun Gothic"/>
          <w:lang w:val="en-US" w:eastAsia="ko-KR"/>
        </w:rPr>
        <w:t xml:space="preserve"> the</w:t>
      </w:r>
      <w:r w:rsidR="007F67B0">
        <w:rPr>
          <w:rFonts w:eastAsia="Malgun Gothic"/>
          <w:lang w:val="en-US" w:eastAsia="ko-KR"/>
        </w:rPr>
        <w:t xml:space="preserve"> knowledge we learned </w:t>
      </w:r>
      <w:r w:rsidR="00866EEB">
        <w:rPr>
          <w:rFonts w:eastAsia="Malgun Gothic"/>
          <w:lang w:val="en-US" w:eastAsia="ko-KR"/>
        </w:rPr>
        <w:t xml:space="preserve">from </w:t>
      </w:r>
      <w:r w:rsidR="007F67B0">
        <w:rPr>
          <w:rFonts w:eastAsia="Malgun Gothic"/>
          <w:lang w:val="en-US" w:eastAsia="ko-KR"/>
        </w:rPr>
        <w:t xml:space="preserve">Rel-16 CLI, scenarios with single layout </w:t>
      </w:r>
      <w:r w:rsidR="00E1004D">
        <w:rPr>
          <w:rFonts w:eastAsia="Malgun Gothic"/>
          <w:lang w:val="en-US" w:eastAsia="ko-KR"/>
        </w:rPr>
        <w:t xml:space="preserve">should not be considered for co-channel dynamic TDD evaluation, unless there is sufficient isolation among gNBs. Accordingly, HetNet scenario with both macro layout and indoor/hotspot layout can be considered. For macro layout, semi-static TDD UL-DL configuration can be assumed as the statistical UL DL traffic ratio is perceived. For indoor/hotspot layout, dynamic TDD can be considered to improve the performance, e.g. DL or UL throughput, as the </w:t>
      </w:r>
      <w:r w:rsidR="00972EF6">
        <w:rPr>
          <w:rFonts w:eastAsia="Malgun Gothic"/>
          <w:lang w:val="en-US" w:eastAsia="ko-KR"/>
        </w:rPr>
        <w:t xml:space="preserve">UL/DL </w:t>
      </w:r>
      <w:r w:rsidR="00E1004D">
        <w:rPr>
          <w:rFonts w:eastAsia="Malgun Gothic"/>
          <w:lang w:val="en-US" w:eastAsia="ko-KR"/>
        </w:rPr>
        <w:t xml:space="preserve">traffic load is more </w:t>
      </w:r>
      <w:r w:rsidR="00972EF6">
        <w:rPr>
          <w:rFonts w:eastAsia="Malgun Gothic"/>
          <w:lang w:val="en-US" w:eastAsia="ko-KR"/>
        </w:rPr>
        <w:t>fluctuating. Considering there are walls between macro layout and indoor/hotspot layout, the cross link interference between these two layouts may be acceptable. Furthermore</w:t>
      </w:r>
      <w:r w:rsidR="002D7653">
        <w:rPr>
          <w:rFonts w:eastAsia="Malgun Gothic"/>
          <w:lang w:val="en-US" w:eastAsia="ko-KR"/>
        </w:rPr>
        <w:t xml:space="preserve">, </w:t>
      </w:r>
      <w:r w:rsidR="00972EF6">
        <w:rPr>
          <w:rFonts w:eastAsia="Malgun Gothic"/>
          <w:lang w:val="en-US" w:eastAsia="ko-KR"/>
        </w:rPr>
        <w:t xml:space="preserve">the low transmission power of indoor/hotspot TRP is friendly </w:t>
      </w:r>
      <w:r w:rsidR="001355D9">
        <w:rPr>
          <w:rFonts w:eastAsia="Malgun Gothic"/>
          <w:lang w:val="en-US" w:eastAsia="ko-KR"/>
        </w:rPr>
        <w:t>for the application of dynamic TDD on indoor/hotspot layout.</w:t>
      </w:r>
    </w:p>
    <w:p w14:paraId="19203627" w14:textId="1FAB26A4" w:rsidR="00DB77CF" w:rsidRDefault="008E1E65" w:rsidP="008E1E65">
      <w:pPr>
        <w:spacing w:beforeLines="50" w:before="120"/>
        <w:ind w:left="0" w:firstLine="0"/>
        <w:jc w:val="center"/>
      </w:pPr>
      <w:r>
        <w:object w:dxaOrig="15826" w:dyaOrig="6765" w14:anchorId="52252C53">
          <v:shape id="_x0000_i1028" type="#_x0000_t75" style="width:412.35pt;height:176.75pt" o:ole="">
            <v:imagedata r:id="rId15" o:title=""/>
          </v:shape>
          <o:OLEObject Type="Embed" ProgID="Visio.Drawing.15" ShapeID="_x0000_i1028" DrawAspect="Content" ObjectID="_1712768016" r:id="rId16"/>
        </w:object>
      </w:r>
    </w:p>
    <w:p w14:paraId="2356DEB3" w14:textId="4CD13D8F" w:rsidR="004700E5" w:rsidRDefault="004700E5" w:rsidP="004700E5">
      <w:pPr>
        <w:spacing w:beforeLines="50" w:before="120"/>
        <w:ind w:left="0" w:firstLine="0"/>
        <w:jc w:val="center"/>
        <w:rPr>
          <w:rFonts w:eastAsiaTheme="minorEastAsia"/>
          <w:lang w:eastAsia="zh-CN"/>
        </w:rPr>
      </w:pPr>
      <w:r>
        <w:t>Figure</w:t>
      </w:r>
      <w:r w:rsidR="008E1E65">
        <w:t xml:space="preserve"> </w:t>
      </w:r>
      <w:r w:rsidR="00656AFF">
        <w:t>4</w:t>
      </w:r>
      <w:r>
        <w:t xml:space="preserve">: Illustration of </w:t>
      </w:r>
      <w:r w:rsidR="00E9734B">
        <w:t>HetNet consist of urban Macro layout and indoor/hotspot layout</w:t>
      </w:r>
    </w:p>
    <w:p w14:paraId="4A844724" w14:textId="77777777" w:rsidR="00BB11B7" w:rsidRPr="004700E5" w:rsidRDefault="00BB11B7" w:rsidP="009F7B76">
      <w:pPr>
        <w:spacing w:beforeLines="50" w:before="120"/>
        <w:ind w:left="0" w:firstLine="0"/>
        <w:rPr>
          <w:rFonts w:eastAsia="Malgun Gothic"/>
          <w:lang w:eastAsia="ko-KR"/>
        </w:rPr>
      </w:pPr>
    </w:p>
    <w:p w14:paraId="3AD7AC5E" w14:textId="2E7F9EE9" w:rsidR="001355D9" w:rsidRPr="002D7653" w:rsidRDefault="001355D9" w:rsidP="001355D9">
      <w:pPr>
        <w:spacing w:beforeLines="50" w:before="120"/>
        <w:ind w:left="0" w:firstLine="0"/>
        <w:rPr>
          <w:rFonts w:eastAsia="Malgun Gothic"/>
          <w:b/>
          <w:i/>
          <w:lang w:val="en-US" w:eastAsia="ko-KR"/>
        </w:rPr>
      </w:pPr>
      <w:r w:rsidRPr="002D7653">
        <w:rPr>
          <w:rFonts w:eastAsiaTheme="minorEastAsia"/>
          <w:b/>
          <w:i/>
          <w:lang w:eastAsia="zh-CN"/>
        </w:rPr>
        <w:t xml:space="preserve">Proposal </w:t>
      </w:r>
      <w:r w:rsidR="00656AFF" w:rsidRPr="002D7653">
        <w:rPr>
          <w:rFonts w:eastAsiaTheme="minorEastAsia"/>
          <w:b/>
          <w:i/>
          <w:lang w:eastAsia="zh-CN"/>
        </w:rPr>
        <w:t>3</w:t>
      </w:r>
      <w:r w:rsidRPr="002D7653">
        <w:rPr>
          <w:rFonts w:eastAsiaTheme="minorEastAsia"/>
          <w:b/>
          <w:i/>
          <w:lang w:eastAsia="zh-CN"/>
        </w:rPr>
        <w:t>: For</w:t>
      </w:r>
      <w:r w:rsidR="00DB77CF" w:rsidRPr="002D7653">
        <w:rPr>
          <w:rFonts w:eastAsia="Malgun Gothic"/>
          <w:b/>
          <w:i/>
          <w:lang w:val="en-US" w:eastAsia="ko-KR"/>
        </w:rPr>
        <w:t xml:space="preserve"> flexible/dynamic TDD, evaluate and study the performance in HetNet scenario</w:t>
      </w:r>
      <w:r w:rsidRPr="002D7653">
        <w:rPr>
          <w:rFonts w:eastAsia="Malgun Gothic"/>
          <w:b/>
          <w:i/>
          <w:lang w:val="en-US" w:eastAsia="ko-KR"/>
        </w:rPr>
        <w:t>.</w:t>
      </w:r>
    </w:p>
    <w:p w14:paraId="5DDBD2E8" w14:textId="77777777" w:rsidR="001355D9" w:rsidRPr="001355D9" w:rsidRDefault="001355D9" w:rsidP="009F7B76">
      <w:pPr>
        <w:spacing w:beforeLines="50" w:before="120"/>
        <w:ind w:left="0" w:firstLine="0"/>
        <w:rPr>
          <w:rFonts w:eastAsia="Malgun Gothic"/>
          <w:lang w:val="en-US" w:eastAsia="ko-KR"/>
        </w:rPr>
      </w:pPr>
    </w:p>
    <w:tbl>
      <w:tblPr>
        <w:tblStyle w:val="af1"/>
        <w:tblW w:w="0" w:type="auto"/>
        <w:tblLook w:val="04A0" w:firstRow="1" w:lastRow="0" w:firstColumn="1" w:lastColumn="0" w:noHBand="0" w:noVBand="1"/>
      </w:tblPr>
      <w:tblGrid>
        <w:gridCol w:w="9631"/>
      </w:tblGrid>
      <w:tr w:rsidR="00D779DB" w14:paraId="237F8D1A" w14:textId="77777777" w:rsidTr="00D779DB">
        <w:tc>
          <w:tcPr>
            <w:tcW w:w="9631" w:type="dxa"/>
          </w:tcPr>
          <w:p w14:paraId="6F54E0C1" w14:textId="77777777" w:rsidR="00D779DB" w:rsidRPr="0071330E" w:rsidRDefault="00D779DB" w:rsidP="00D779DB">
            <w:pPr>
              <w:pStyle w:val="3"/>
              <w:numPr>
                <w:ilvl w:val="0"/>
                <w:numId w:val="0"/>
              </w:numPr>
              <w:ind w:left="720" w:hanging="720"/>
            </w:pPr>
            <w:bookmarkStart w:id="3" w:name="_Toc21021366"/>
            <w:r w:rsidRPr="0071330E">
              <w:lastRenderedPageBreak/>
              <w:t>6.3.1</w:t>
            </w:r>
            <w:r w:rsidRPr="0071330E">
              <w:tab/>
              <w:t>FR1</w:t>
            </w:r>
            <w:bookmarkEnd w:id="3"/>
          </w:p>
          <w:p w14:paraId="263F42CD" w14:textId="77777777" w:rsidR="00D779DB" w:rsidRPr="0071330E" w:rsidRDefault="00D779DB" w:rsidP="00D779DB">
            <w:pPr>
              <w:pStyle w:val="4"/>
              <w:numPr>
                <w:ilvl w:val="0"/>
                <w:numId w:val="0"/>
              </w:numPr>
              <w:ind w:left="864" w:hanging="864"/>
              <w:rPr>
                <w:lang w:eastAsia="ko-KR"/>
              </w:rPr>
            </w:pPr>
            <w:bookmarkStart w:id="4" w:name="_Toc21021367"/>
            <w:r w:rsidRPr="0071330E">
              <w:rPr>
                <w:lang w:eastAsia="ko-KR"/>
              </w:rPr>
              <w:t>6.3.1.1</w:t>
            </w:r>
            <w:r w:rsidRPr="0071330E">
              <w:rPr>
                <w:lang w:eastAsia="ko-KR"/>
              </w:rPr>
              <w:tab/>
            </w:r>
            <w:r w:rsidRPr="0071330E">
              <w:rPr>
                <w:rFonts w:hint="eastAsia"/>
                <w:lang w:eastAsia="ko-KR"/>
              </w:rPr>
              <w:t>Macro</w:t>
            </w:r>
            <w:r w:rsidRPr="0071330E">
              <w:rPr>
                <w:lang w:eastAsia="ko-KR"/>
              </w:rPr>
              <w:t>-to-Macro scenario</w:t>
            </w:r>
            <w:bookmarkEnd w:id="4"/>
          </w:p>
          <w:p w14:paraId="63F28185" w14:textId="77777777" w:rsidR="00D779DB" w:rsidRPr="0071330E" w:rsidRDefault="00D779DB" w:rsidP="00D779DB">
            <w:pPr>
              <w:pStyle w:val="B1"/>
            </w:pPr>
            <w:r w:rsidRPr="0071330E">
              <w:rPr>
                <w:lang w:eastAsia="ko-KR"/>
              </w:rPr>
              <w:t>-</w:t>
            </w:r>
            <w:r w:rsidRPr="0071330E">
              <w:rPr>
                <w:lang w:eastAsia="ko-KR"/>
              </w:rPr>
              <w:tab/>
            </w:r>
            <w:r w:rsidRPr="0071330E">
              <w:t>Performance degradation was observed from the BS-to-BS interference for macro-macro scenario, which suggests that dynamic TDD should not be operated in such scenarios.</w:t>
            </w:r>
          </w:p>
          <w:p w14:paraId="695FBD5B" w14:textId="77777777" w:rsidR="00D779DB" w:rsidRPr="0071330E" w:rsidRDefault="00D779DB" w:rsidP="00D779DB">
            <w:pPr>
              <w:pStyle w:val="4"/>
              <w:numPr>
                <w:ilvl w:val="0"/>
                <w:numId w:val="0"/>
              </w:numPr>
              <w:ind w:left="864" w:hanging="864"/>
              <w:rPr>
                <w:lang w:eastAsia="ko-KR"/>
              </w:rPr>
            </w:pPr>
            <w:bookmarkStart w:id="5" w:name="_Toc21021368"/>
            <w:r w:rsidRPr="0071330E">
              <w:rPr>
                <w:lang w:eastAsia="ko-KR"/>
              </w:rPr>
              <w:t>6.3.1.2</w:t>
            </w:r>
            <w:r w:rsidRPr="0071330E">
              <w:rPr>
                <w:lang w:eastAsia="ko-KR"/>
              </w:rPr>
              <w:tab/>
              <w:t>Indoor scenarios (Indoor-to-Macro and Indoor-to-Indoor)</w:t>
            </w:r>
            <w:bookmarkEnd w:id="5"/>
          </w:p>
          <w:p w14:paraId="18F0376F" w14:textId="6A3C9DDA" w:rsidR="00D779DB" w:rsidRPr="0071330E" w:rsidRDefault="00D779DB" w:rsidP="00D779DB">
            <w:pPr>
              <w:pStyle w:val="B1"/>
            </w:pPr>
            <w:r w:rsidRPr="0071330E">
              <w:rPr>
                <w:lang w:eastAsia="ko-KR"/>
              </w:rPr>
              <w:t>-</w:t>
            </w:r>
            <w:r w:rsidRPr="0071330E">
              <w:rPr>
                <w:lang w:eastAsia="ko-KR"/>
              </w:rPr>
              <w:tab/>
            </w:r>
            <w:r w:rsidRPr="0071330E">
              <w:t>Performance degradations were not observed from operating dynamic TDD between an indoor network and a macro network and vice versa if there is sufficient isolation between them. No significant impact from operating dynamic TDD for the indoor scenario was observed as long as the BS and UE powers are similar and the operators co-ordinate so that base</w:t>
            </w:r>
            <w:r w:rsidR="002D7653">
              <w:t xml:space="preserve"> </w:t>
            </w:r>
            <w:r w:rsidRPr="0071330E">
              <w:t>station positions are offset. If higher BS power is assumed, some throughput degradation in the indoor scenario was observed due to BS to BS interference. The observations imply that dynamic TDD can be used in indoors as long as care is taken.</w:t>
            </w:r>
          </w:p>
          <w:p w14:paraId="528B5BF7" w14:textId="77777777" w:rsidR="00D779DB" w:rsidRPr="0071330E" w:rsidRDefault="00D779DB" w:rsidP="00D779DB">
            <w:pPr>
              <w:pStyle w:val="3"/>
              <w:numPr>
                <w:ilvl w:val="0"/>
                <w:numId w:val="0"/>
              </w:numPr>
              <w:ind w:left="720" w:hanging="720"/>
            </w:pPr>
            <w:bookmarkStart w:id="6" w:name="_Toc21021369"/>
            <w:r w:rsidRPr="0071330E">
              <w:t>6.3.2</w:t>
            </w:r>
            <w:r w:rsidRPr="0071330E">
              <w:tab/>
              <w:t>FR2</w:t>
            </w:r>
            <w:bookmarkEnd w:id="6"/>
          </w:p>
          <w:p w14:paraId="4753E6E0" w14:textId="77777777" w:rsidR="00D779DB" w:rsidRPr="0071330E" w:rsidRDefault="00D779DB" w:rsidP="00D779DB">
            <w:pPr>
              <w:pStyle w:val="4"/>
              <w:numPr>
                <w:ilvl w:val="0"/>
                <w:numId w:val="0"/>
              </w:numPr>
              <w:ind w:left="864" w:hanging="864"/>
              <w:rPr>
                <w:lang w:eastAsia="ko-KR"/>
              </w:rPr>
            </w:pPr>
            <w:bookmarkStart w:id="7" w:name="_Toc21021370"/>
            <w:r w:rsidRPr="0071330E">
              <w:rPr>
                <w:lang w:eastAsia="ko-KR"/>
              </w:rPr>
              <w:t>6.3.2.1</w:t>
            </w:r>
            <w:r w:rsidRPr="0071330E">
              <w:rPr>
                <w:lang w:eastAsia="ko-KR"/>
              </w:rPr>
              <w:tab/>
              <w:t>Macro-to-Macro scenario</w:t>
            </w:r>
            <w:bookmarkEnd w:id="7"/>
          </w:p>
          <w:p w14:paraId="78CCF889" w14:textId="77777777" w:rsidR="00D779DB" w:rsidRPr="0071330E" w:rsidRDefault="00D779DB" w:rsidP="00D779DB">
            <w:pPr>
              <w:pStyle w:val="B1"/>
            </w:pPr>
            <w:r w:rsidRPr="0071330E">
              <w:rPr>
                <w:lang w:eastAsia="ko-KR"/>
              </w:rPr>
              <w:t>-</w:t>
            </w:r>
            <w:r w:rsidRPr="0071330E">
              <w:rPr>
                <w:lang w:eastAsia="ko-KR"/>
              </w:rPr>
              <w:tab/>
            </w:r>
            <w:r w:rsidRPr="0071330E">
              <w:t>Some performance degradation was observed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p w14:paraId="6A67A5D0" w14:textId="77777777" w:rsidR="00D779DB" w:rsidRPr="0071330E" w:rsidRDefault="00D779DB" w:rsidP="00D779DB">
            <w:pPr>
              <w:pStyle w:val="4"/>
              <w:numPr>
                <w:ilvl w:val="0"/>
                <w:numId w:val="0"/>
              </w:numPr>
              <w:ind w:left="864" w:hanging="864"/>
              <w:rPr>
                <w:lang w:eastAsia="ko-KR"/>
              </w:rPr>
            </w:pPr>
            <w:bookmarkStart w:id="8" w:name="_Toc21021371"/>
            <w:r w:rsidRPr="0071330E">
              <w:rPr>
                <w:lang w:eastAsia="ko-KR"/>
              </w:rPr>
              <w:t>6.3.2.2</w:t>
            </w:r>
            <w:r w:rsidRPr="0071330E">
              <w:rPr>
                <w:lang w:eastAsia="ko-KR"/>
              </w:rPr>
              <w:tab/>
              <w:t>Indoor scenarios (Indoor-to-Macro and Indoor-to-Indoor)</w:t>
            </w:r>
            <w:bookmarkEnd w:id="8"/>
          </w:p>
          <w:p w14:paraId="25511B1E" w14:textId="77777777" w:rsidR="00D779DB" w:rsidRPr="0071330E" w:rsidRDefault="00D779DB" w:rsidP="00D779DB">
            <w:pPr>
              <w:pStyle w:val="B1"/>
            </w:pPr>
            <w:r w:rsidRPr="0071330E">
              <w:rPr>
                <w:lang w:eastAsia="ko-KR"/>
              </w:rPr>
              <w:t>-</w:t>
            </w:r>
            <w:r w:rsidRPr="0071330E">
              <w:rPr>
                <w:lang w:eastAsia="ko-KR"/>
              </w:rPr>
              <w:tab/>
            </w:r>
            <w:r w:rsidRPr="0071330E">
              <w:t>Performance degradations were not observed from operating dynamic TDD between an indoor network and a macro network if there is sufficient isolation between them. Results suggested that to avoid degradation, careful layout and parameterization are necessary for indoor to indoor scenario. Overall, the observations imply that dynamic TDD can be used indoors as long as care is taken.</w:t>
            </w:r>
          </w:p>
          <w:p w14:paraId="338A1FB9" w14:textId="77777777" w:rsidR="00D779DB" w:rsidRPr="0071330E" w:rsidRDefault="00D779DB" w:rsidP="00D779DB">
            <w:pPr>
              <w:pStyle w:val="4"/>
              <w:numPr>
                <w:ilvl w:val="0"/>
                <w:numId w:val="0"/>
              </w:numPr>
              <w:ind w:left="864" w:hanging="864"/>
              <w:rPr>
                <w:lang w:eastAsia="ko-KR"/>
              </w:rPr>
            </w:pPr>
            <w:bookmarkStart w:id="9" w:name="_Toc21021372"/>
            <w:r w:rsidRPr="0071330E">
              <w:rPr>
                <w:lang w:eastAsia="ko-KR"/>
              </w:rPr>
              <w:t>6.3.2.3</w:t>
            </w:r>
            <w:r w:rsidRPr="0071330E">
              <w:rPr>
                <w:lang w:eastAsia="ko-KR"/>
              </w:rPr>
              <w:tab/>
              <w:t>Micro-to-Micro scenario</w:t>
            </w:r>
            <w:bookmarkEnd w:id="9"/>
          </w:p>
          <w:p w14:paraId="38D376C1" w14:textId="0F230B51" w:rsidR="00D779DB" w:rsidRPr="00DB77CF" w:rsidRDefault="00D779DB" w:rsidP="00DB77CF">
            <w:pPr>
              <w:pStyle w:val="B1"/>
            </w:pPr>
            <w:r w:rsidRPr="0071330E">
              <w:rPr>
                <w:lang w:eastAsia="ko-KR"/>
              </w:rPr>
              <w:t>-</w:t>
            </w:r>
            <w:r w:rsidRPr="0071330E">
              <w:rPr>
                <w:lang w:eastAsia="ko-KR"/>
              </w:rPr>
              <w:tab/>
            </w:r>
            <w:r w:rsidRPr="0071330E">
              <w:t>For micro to micro, the differences in the simulation results imply that to avoid BS to BS interference, operators may need to consider the proximity of micro BS in the same area. Overall, the observations imply that dynamic TDD can be used in certain micro deployments as long as care is taken.</w:t>
            </w:r>
          </w:p>
        </w:tc>
      </w:tr>
    </w:tbl>
    <w:p w14:paraId="14162164" w14:textId="0E9959F3" w:rsidR="00D779DB" w:rsidRPr="005F3D48" w:rsidRDefault="005F3D48" w:rsidP="005F3D48">
      <w:pPr>
        <w:pStyle w:val="2"/>
        <w:rPr>
          <w:i w:val="0"/>
        </w:rPr>
      </w:pPr>
      <w:r>
        <w:rPr>
          <w:i w:val="0"/>
        </w:rPr>
        <w:t>Simulation cases for SBFD</w:t>
      </w:r>
    </w:p>
    <w:p w14:paraId="3E8B5D0A" w14:textId="0FBE7D88" w:rsidR="008E1E65" w:rsidRDefault="00A25298" w:rsidP="009F7B76">
      <w:pPr>
        <w:spacing w:beforeLines="50" w:before="120"/>
        <w:ind w:left="0" w:firstLine="0"/>
        <w:rPr>
          <w:rFonts w:eastAsiaTheme="minorEastAsia"/>
          <w:lang w:eastAsia="zh-CN"/>
        </w:rPr>
      </w:pPr>
      <w:r>
        <w:rPr>
          <w:rFonts w:eastAsiaTheme="minorEastAsia"/>
          <w:lang w:eastAsia="zh-CN"/>
        </w:rPr>
        <w:t>It is well known that the TDD UL-DL configuration can be changed in a semi-static manner or in a dynamic manner</w:t>
      </w:r>
      <w:r w:rsidR="00725060">
        <w:rPr>
          <w:rFonts w:eastAsiaTheme="minorEastAsia"/>
          <w:lang w:eastAsia="zh-CN"/>
        </w:rPr>
        <w:t xml:space="preserve">. </w:t>
      </w:r>
      <w:r w:rsidR="008E1E65">
        <w:rPr>
          <w:rFonts w:eastAsiaTheme="minorEastAsia"/>
          <w:lang w:eastAsia="zh-CN"/>
        </w:rPr>
        <w:t xml:space="preserve"> </w:t>
      </w:r>
      <w:r w:rsidR="00A113A6">
        <w:rPr>
          <w:rFonts w:eastAsiaTheme="minorEastAsia"/>
          <w:lang w:eastAsia="zh-CN"/>
        </w:rPr>
        <w:t xml:space="preserve">Duplex operation can be regarded as an improvement on the performance of UL transmission on top of current TDD operation. Furthermore, duplex operation on the same OFDM symbols introduces </w:t>
      </w:r>
      <w:r w:rsidR="0014690A">
        <w:rPr>
          <w:rFonts w:eastAsiaTheme="minorEastAsia"/>
          <w:lang w:eastAsia="zh-CN"/>
        </w:rPr>
        <w:t>self-interference and cross link interference compared to aligned TDD configuration. Hence it is straightforward to take aligned TDD configuration without CLI as the baseline.</w:t>
      </w:r>
      <w:r w:rsidR="002F2567">
        <w:rPr>
          <w:rFonts w:eastAsiaTheme="minorEastAsia"/>
          <w:lang w:eastAsia="zh-CN"/>
        </w:rPr>
        <w:t xml:space="preserve"> Regarding to the subband configuration across gNBs, it can be same or different, which leads to different set of interference.</w:t>
      </w:r>
      <w:r w:rsidR="001D6D0B">
        <w:rPr>
          <w:rFonts w:eastAsiaTheme="minorEastAsia"/>
          <w:lang w:eastAsia="zh-CN"/>
        </w:rPr>
        <w:t xml:space="preserve"> </w:t>
      </w:r>
      <w:r w:rsidR="00756B51">
        <w:rPr>
          <w:rFonts w:eastAsiaTheme="minorEastAsia"/>
          <w:lang w:eastAsia="zh-CN"/>
        </w:rPr>
        <w:t xml:space="preserve"> For example, if aligned UL subband configuration is applied to gNBs, we only need to consider inter-subband CLI. However, if different UL subbands can be configured semi-statically or indicated dynamically, the interference status are further complicated. As analysed above, we need to simulate all the interference type, i.e. 1</w:t>
      </w:r>
      <w:r w:rsidR="002D7653">
        <w:rPr>
          <w:rFonts w:eastAsiaTheme="minorEastAsia"/>
          <w:lang w:eastAsia="zh-CN"/>
        </w:rPr>
        <w:t>)-</w:t>
      </w:r>
      <w:r w:rsidR="00756B51">
        <w:rPr>
          <w:rFonts w:eastAsiaTheme="minorEastAsia"/>
          <w:lang w:eastAsia="zh-CN"/>
        </w:rPr>
        <w:t>5).</w:t>
      </w:r>
      <w:r w:rsidR="00000D21">
        <w:rPr>
          <w:rFonts w:eastAsiaTheme="minorEastAsia"/>
          <w:lang w:eastAsia="zh-CN"/>
        </w:rPr>
        <w:t xml:space="preserve"> Additionally, the motivation of unaligned UL subband, especially for dynamic UL subband indication, is not justified yet. It may be better to evaluate this case after such mechanism is identified and justified in section 9.3.2.</w:t>
      </w:r>
    </w:p>
    <w:p w14:paraId="67CE3874" w14:textId="274011E9" w:rsidR="00644B2A" w:rsidRPr="002D7653" w:rsidRDefault="00644B2A" w:rsidP="009F7B76">
      <w:pPr>
        <w:spacing w:beforeLines="50" w:before="120"/>
        <w:ind w:left="0" w:firstLine="0"/>
        <w:rPr>
          <w:rFonts w:eastAsiaTheme="minorEastAsia"/>
          <w:b/>
          <w:i/>
          <w:lang w:eastAsia="zh-CN"/>
        </w:rPr>
      </w:pPr>
      <w:r w:rsidRPr="002D7653">
        <w:rPr>
          <w:rFonts w:eastAsiaTheme="minorEastAsia"/>
          <w:b/>
          <w:i/>
          <w:lang w:eastAsia="zh-CN"/>
        </w:rPr>
        <w:t xml:space="preserve">Observation: </w:t>
      </w:r>
      <w:r w:rsidR="002C78D6" w:rsidRPr="002D7653">
        <w:rPr>
          <w:rFonts w:eastAsiaTheme="minorEastAsia"/>
          <w:b/>
          <w:i/>
          <w:lang w:eastAsia="zh-CN"/>
        </w:rPr>
        <w:t xml:space="preserve">Scenarios wherein different UL subband are configured across gNBs can be deferred until we have progress in section 9.3.2. </w:t>
      </w:r>
    </w:p>
    <w:p w14:paraId="1863CBD6" w14:textId="73749262" w:rsidR="00B81578" w:rsidRDefault="001D6D0B" w:rsidP="009F7B76">
      <w:pPr>
        <w:spacing w:beforeLines="50" w:before="120"/>
        <w:ind w:left="0" w:firstLine="0"/>
      </w:pPr>
      <w:r>
        <w:object w:dxaOrig="25455" w:dyaOrig="5356" w14:anchorId="0E851B8D">
          <v:shape id="_x0000_i1029" type="#_x0000_t75" style="width:481.1pt;height:101pt" o:ole="">
            <v:imagedata r:id="rId17" o:title=""/>
          </v:shape>
          <o:OLEObject Type="Embed" ProgID="Visio.Drawing.15" ShapeID="_x0000_i1029" DrawAspect="Content" ObjectID="_1712768017" r:id="rId18"/>
        </w:object>
      </w:r>
    </w:p>
    <w:p w14:paraId="5A20C08C" w14:textId="58A07C64" w:rsidR="004B123A" w:rsidRDefault="004B123A" w:rsidP="004B123A">
      <w:pPr>
        <w:spacing w:beforeLines="50" w:before="120"/>
        <w:ind w:left="0" w:firstLine="0"/>
        <w:jc w:val="center"/>
        <w:rPr>
          <w:rFonts w:eastAsiaTheme="minorEastAsia"/>
          <w:lang w:eastAsia="zh-CN"/>
        </w:rPr>
      </w:pPr>
      <w:r>
        <w:t>Figure</w:t>
      </w:r>
      <w:r w:rsidR="00F202B1">
        <w:t xml:space="preserve"> </w:t>
      </w:r>
      <w:r w:rsidR="00656AFF">
        <w:t>5</w:t>
      </w:r>
      <w:r>
        <w:t>: Illustration on subband configuration among cells</w:t>
      </w:r>
    </w:p>
    <w:p w14:paraId="271BB60B" w14:textId="6A29B895" w:rsidR="000435D8" w:rsidRDefault="001655AB" w:rsidP="000435D8">
      <w:pPr>
        <w:spacing w:beforeLines="50" w:before="120"/>
        <w:ind w:left="0" w:firstLine="0"/>
      </w:pPr>
      <w:r>
        <w:lastRenderedPageBreak/>
        <w:t>As mentioned above, the interference situation is much more complicated due to the introduction of duplex operation. From UE perspective, there is only UL transmission or DL reception on an OFDM symbol. However, from gNB perspective, it not only schedules duplex UE on the UL subband, but also schedules legacy UE on the DL subband.</w:t>
      </w:r>
      <w:r w:rsidR="00B02862">
        <w:t xml:space="preserve"> To be specific, the inference suffered by legacy UE and duplex UE can be summarized as below</w:t>
      </w:r>
      <w:r w:rsidR="00D17F4C">
        <w:t>, wherein assuming aligned UL subband is configured across gNBs</w:t>
      </w:r>
      <w:r w:rsidR="00B02862">
        <w:t>:</w:t>
      </w:r>
    </w:p>
    <w:p w14:paraId="56C1C27E" w14:textId="70E6320F" w:rsidR="00B02862" w:rsidRDefault="00B12645" w:rsidP="00B02862">
      <w:pPr>
        <w:pStyle w:val="aff0"/>
        <w:numPr>
          <w:ilvl w:val="0"/>
          <w:numId w:val="20"/>
        </w:numPr>
        <w:spacing w:beforeLines="50" w:before="120"/>
        <w:ind w:leftChars="0"/>
        <w:rPr>
          <w:rFonts w:eastAsiaTheme="minorEastAsia"/>
          <w:lang w:eastAsia="zh-CN"/>
        </w:rPr>
      </w:pPr>
      <w:r>
        <w:rPr>
          <w:rFonts w:eastAsiaTheme="minorEastAsia"/>
          <w:lang w:eastAsia="zh-CN"/>
        </w:rPr>
        <w:t>Uplink direction</w:t>
      </w:r>
      <w:r w:rsidR="00D17F4C">
        <w:rPr>
          <w:rFonts w:eastAsiaTheme="minorEastAsia"/>
          <w:lang w:eastAsia="zh-CN"/>
        </w:rPr>
        <w:t xml:space="preserve">: </w:t>
      </w:r>
      <w:r w:rsidR="00BD5350">
        <w:rPr>
          <w:rFonts w:eastAsiaTheme="minorEastAsia"/>
          <w:lang w:eastAsia="zh-CN"/>
        </w:rPr>
        <w:t>S</w:t>
      </w:r>
      <w:r w:rsidR="00BD5350">
        <w:rPr>
          <w:rFonts w:eastAsiaTheme="minorEastAsia" w:hint="eastAsia"/>
          <w:lang w:eastAsia="zh-CN"/>
        </w:rPr>
        <w:t>elf</w:t>
      </w:r>
      <w:r w:rsidR="00BD5350">
        <w:rPr>
          <w:rFonts w:eastAsiaTheme="minorEastAsia"/>
          <w:lang w:eastAsia="zh-CN"/>
        </w:rPr>
        <w:t>-interference</w:t>
      </w:r>
      <w:r w:rsidR="00D6385E">
        <w:rPr>
          <w:rFonts w:eastAsiaTheme="minorEastAsia"/>
          <w:lang w:eastAsia="zh-CN"/>
        </w:rPr>
        <w:t>,</w:t>
      </w:r>
      <w:r w:rsidR="00BD5350" w:rsidRPr="00BD5350">
        <w:rPr>
          <w:rFonts w:eastAsiaTheme="minorEastAsia"/>
          <w:lang w:eastAsia="zh-CN"/>
        </w:rPr>
        <w:t xml:space="preserve"> </w:t>
      </w:r>
      <w:r w:rsidR="00BD5350">
        <w:rPr>
          <w:rFonts w:eastAsiaTheme="minorEastAsia"/>
          <w:lang w:eastAsia="zh-CN"/>
        </w:rPr>
        <w:t>Inter-subband CLI</w:t>
      </w:r>
      <w:r w:rsidR="00D6385E">
        <w:rPr>
          <w:rFonts w:eastAsiaTheme="minorEastAsia"/>
          <w:lang w:eastAsia="zh-CN"/>
        </w:rPr>
        <w:t>,</w:t>
      </w:r>
      <w:r w:rsidR="00BD5350" w:rsidRPr="00BD5350">
        <w:rPr>
          <w:rFonts w:eastAsiaTheme="minorEastAsia"/>
          <w:lang w:eastAsia="zh-CN"/>
        </w:rPr>
        <w:t xml:space="preserve"> </w:t>
      </w:r>
      <w:r w:rsidR="00BD5350">
        <w:rPr>
          <w:rFonts w:eastAsiaTheme="minorEastAsia"/>
          <w:lang w:eastAsia="zh-CN"/>
        </w:rPr>
        <w:t>UE-to-gNB interference</w:t>
      </w:r>
    </w:p>
    <w:p w14:paraId="04C7841E" w14:textId="16E23250" w:rsidR="00FD5A1E" w:rsidRDefault="00B12645" w:rsidP="00B02862">
      <w:pPr>
        <w:pStyle w:val="aff0"/>
        <w:numPr>
          <w:ilvl w:val="0"/>
          <w:numId w:val="20"/>
        </w:numPr>
        <w:spacing w:beforeLines="50" w:before="120"/>
        <w:ind w:leftChars="0"/>
        <w:rPr>
          <w:rFonts w:eastAsiaTheme="minorEastAsia"/>
          <w:lang w:eastAsia="zh-CN"/>
        </w:rPr>
      </w:pPr>
      <w:r>
        <w:rPr>
          <w:rFonts w:eastAsiaTheme="minorEastAsia"/>
          <w:lang w:eastAsia="zh-CN"/>
        </w:rPr>
        <w:t>Downlink direction</w:t>
      </w:r>
      <w:r w:rsidR="00FD5A1E">
        <w:rPr>
          <w:rFonts w:eastAsiaTheme="minorEastAsia"/>
          <w:lang w:eastAsia="zh-CN"/>
        </w:rPr>
        <w:t>:</w:t>
      </w:r>
      <w:r w:rsidR="00D6385E">
        <w:rPr>
          <w:rFonts w:eastAsiaTheme="minorEastAsia"/>
          <w:lang w:eastAsia="zh-CN"/>
        </w:rPr>
        <w:t xml:space="preserve"> </w:t>
      </w:r>
      <w:r w:rsidR="00BD5350">
        <w:rPr>
          <w:rFonts w:eastAsiaTheme="minorEastAsia"/>
          <w:lang w:eastAsia="zh-CN"/>
        </w:rPr>
        <w:t>Inter-subband CLI</w:t>
      </w:r>
      <w:r w:rsidR="00D6385E">
        <w:rPr>
          <w:rFonts w:eastAsiaTheme="minorEastAsia"/>
          <w:lang w:eastAsia="zh-CN"/>
        </w:rPr>
        <w:t xml:space="preserve">, </w:t>
      </w:r>
      <w:r w:rsidR="00BD5350">
        <w:rPr>
          <w:rFonts w:eastAsiaTheme="minorEastAsia"/>
          <w:lang w:eastAsia="zh-CN"/>
        </w:rPr>
        <w:t>gNB-to-UE interference</w:t>
      </w:r>
    </w:p>
    <w:p w14:paraId="4480E567" w14:textId="1FED7577" w:rsidR="00644B2A" w:rsidRDefault="00644B2A" w:rsidP="00B12645">
      <w:pPr>
        <w:spacing w:beforeLines="50" w:before="120"/>
        <w:ind w:left="0" w:firstLine="0"/>
        <w:rPr>
          <w:rFonts w:eastAsiaTheme="minorEastAsia"/>
          <w:lang w:eastAsia="zh-CN"/>
        </w:rPr>
      </w:pPr>
    </w:p>
    <w:p w14:paraId="73C00FEC" w14:textId="6332457E" w:rsidR="00644B2A" w:rsidRDefault="00644B2A" w:rsidP="00B12645">
      <w:pPr>
        <w:spacing w:beforeLines="50" w:before="120"/>
        <w:ind w:left="0" w:firstLine="0"/>
        <w:rPr>
          <w:rFonts w:eastAsiaTheme="minorEastAsia"/>
          <w:lang w:eastAsia="zh-CN"/>
        </w:rPr>
      </w:pPr>
      <w:r>
        <w:rPr>
          <w:rFonts w:eastAsiaTheme="minorEastAsia"/>
          <w:lang w:eastAsia="zh-CN"/>
        </w:rPr>
        <w:t>Based on the above analyses, we propose to at least simulate the following cases:</w:t>
      </w:r>
    </w:p>
    <w:p w14:paraId="77C4627C" w14:textId="77777777" w:rsidR="00C81C0A" w:rsidRPr="00644B2A" w:rsidRDefault="002C78D6" w:rsidP="00644B2A">
      <w:pPr>
        <w:pStyle w:val="aff0"/>
        <w:numPr>
          <w:ilvl w:val="0"/>
          <w:numId w:val="20"/>
        </w:numPr>
        <w:spacing w:beforeLines="50" w:before="120"/>
        <w:ind w:leftChars="0"/>
        <w:rPr>
          <w:rFonts w:eastAsiaTheme="minorEastAsia"/>
          <w:lang w:eastAsia="zh-CN"/>
        </w:rPr>
      </w:pPr>
      <w:r w:rsidRPr="00644B2A">
        <w:rPr>
          <w:rFonts w:eastAsiaTheme="minorEastAsia" w:hint="eastAsia"/>
          <w:lang w:eastAsia="zh-CN"/>
        </w:rPr>
        <w:t>Indoor hotspot(UL, DL)</w:t>
      </w:r>
    </w:p>
    <w:p w14:paraId="440323EF" w14:textId="16941A66" w:rsidR="00C81C0A" w:rsidRPr="00644B2A" w:rsidRDefault="002C78D6" w:rsidP="00644B2A">
      <w:pPr>
        <w:pStyle w:val="aff0"/>
        <w:numPr>
          <w:ilvl w:val="1"/>
          <w:numId w:val="20"/>
        </w:numPr>
        <w:spacing w:beforeLines="50" w:before="120"/>
        <w:ind w:leftChars="0"/>
        <w:rPr>
          <w:rFonts w:eastAsiaTheme="minorEastAsia"/>
          <w:lang w:eastAsia="zh-CN"/>
        </w:rPr>
      </w:pPr>
      <w:r w:rsidRPr="00644B2A">
        <w:rPr>
          <w:rFonts w:eastAsiaTheme="minorEastAsia" w:hint="eastAsia"/>
          <w:lang w:eastAsia="zh-CN"/>
        </w:rPr>
        <w:t xml:space="preserve">Baseline: </w:t>
      </w:r>
      <w:r w:rsidR="00644B2A">
        <w:rPr>
          <w:rFonts w:eastAsiaTheme="minorEastAsia"/>
          <w:lang w:eastAsia="zh-CN"/>
        </w:rPr>
        <w:t xml:space="preserve">DL dominated </w:t>
      </w:r>
      <w:r w:rsidRPr="00644B2A">
        <w:rPr>
          <w:rFonts w:eastAsiaTheme="minorEastAsia" w:hint="eastAsia"/>
          <w:lang w:eastAsia="zh-CN"/>
        </w:rPr>
        <w:t>TDD w/o CLI</w:t>
      </w:r>
    </w:p>
    <w:p w14:paraId="47866F73" w14:textId="65102075" w:rsidR="00C81C0A" w:rsidRPr="00644B2A" w:rsidRDefault="00556FAB" w:rsidP="00644B2A">
      <w:pPr>
        <w:pStyle w:val="aff0"/>
        <w:numPr>
          <w:ilvl w:val="1"/>
          <w:numId w:val="20"/>
        </w:numPr>
        <w:spacing w:beforeLines="50" w:before="120"/>
        <w:ind w:leftChars="0"/>
        <w:rPr>
          <w:rFonts w:eastAsiaTheme="minorEastAsia"/>
          <w:lang w:eastAsia="zh-CN"/>
        </w:rPr>
      </w:pPr>
      <w:r>
        <w:rPr>
          <w:rFonts w:eastAsiaTheme="minorEastAsia" w:hint="eastAsia"/>
          <w:lang w:eastAsia="zh-CN"/>
        </w:rPr>
        <w:t>Duplex case</w:t>
      </w:r>
      <w:r w:rsidR="002C78D6" w:rsidRPr="00644B2A">
        <w:rPr>
          <w:rFonts w:eastAsiaTheme="minorEastAsia" w:hint="eastAsia"/>
          <w:lang w:eastAsia="zh-CN"/>
        </w:rPr>
        <w:t>: common UL subband configuration</w:t>
      </w:r>
    </w:p>
    <w:p w14:paraId="26E3D93C" w14:textId="77777777" w:rsidR="00C81C0A" w:rsidRPr="00644B2A" w:rsidRDefault="002C78D6" w:rsidP="00644B2A">
      <w:pPr>
        <w:pStyle w:val="aff0"/>
        <w:numPr>
          <w:ilvl w:val="0"/>
          <w:numId w:val="20"/>
        </w:numPr>
        <w:spacing w:beforeLines="50" w:before="120"/>
        <w:ind w:leftChars="0"/>
        <w:rPr>
          <w:rFonts w:eastAsiaTheme="minorEastAsia"/>
          <w:lang w:val="en-US" w:eastAsia="zh-CN"/>
        </w:rPr>
      </w:pPr>
      <w:r w:rsidRPr="00644B2A">
        <w:rPr>
          <w:rFonts w:eastAsiaTheme="minorEastAsia" w:hint="eastAsia"/>
          <w:lang w:val="en-US" w:eastAsia="zh-CN"/>
        </w:rPr>
        <w:t>Dense urban(UL, DL)</w:t>
      </w:r>
    </w:p>
    <w:p w14:paraId="0E11993C" w14:textId="2BD82E85" w:rsidR="00C81C0A" w:rsidRPr="00644B2A" w:rsidRDefault="002C78D6" w:rsidP="00644B2A">
      <w:pPr>
        <w:pStyle w:val="aff0"/>
        <w:numPr>
          <w:ilvl w:val="1"/>
          <w:numId w:val="20"/>
        </w:numPr>
        <w:spacing w:beforeLines="50" w:before="120"/>
        <w:ind w:leftChars="0"/>
        <w:rPr>
          <w:rFonts w:eastAsiaTheme="minorEastAsia"/>
          <w:lang w:val="en-US" w:eastAsia="zh-CN"/>
        </w:rPr>
      </w:pPr>
      <w:r w:rsidRPr="00644B2A">
        <w:rPr>
          <w:rFonts w:eastAsiaTheme="minorEastAsia" w:hint="eastAsia"/>
          <w:lang w:eastAsia="zh-CN"/>
        </w:rPr>
        <w:t>Baseline</w:t>
      </w:r>
      <w:r w:rsidRPr="00644B2A">
        <w:rPr>
          <w:rFonts w:eastAsiaTheme="minorEastAsia" w:hint="eastAsia"/>
          <w:lang w:val="en-US" w:eastAsia="zh-CN"/>
        </w:rPr>
        <w:t xml:space="preserve">: </w:t>
      </w:r>
      <w:r w:rsidR="00644B2A">
        <w:rPr>
          <w:rFonts w:eastAsiaTheme="minorEastAsia"/>
          <w:lang w:eastAsia="zh-CN"/>
        </w:rPr>
        <w:t>DL dominated</w:t>
      </w:r>
      <w:r w:rsidR="00644B2A" w:rsidRPr="00644B2A">
        <w:rPr>
          <w:rFonts w:eastAsiaTheme="minorEastAsia" w:hint="eastAsia"/>
          <w:lang w:val="en-US" w:eastAsia="zh-CN"/>
        </w:rPr>
        <w:t xml:space="preserve"> </w:t>
      </w:r>
      <w:r w:rsidRPr="00644B2A">
        <w:rPr>
          <w:rFonts w:eastAsiaTheme="minorEastAsia" w:hint="eastAsia"/>
          <w:lang w:val="en-US" w:eastAsia="zh-CN"/>
        </w:rPr>
        <w:t>TDD w/o CLI</w:t>
      </w:r>
    </w:p>
    <w:p w14:paraId="54303C62" w14:textId="732D43D1" w:rsidR="00C81C0A" w:rsidRPr="00644B2A" w:rsidRDefault="00556FAB" w:rsidP="00644B2A">
      <w:pPr>
        <w:pStyle w:val="aff0"/>
        <w:numPr>
          <w:ilvl w:val="1"/>
          <w:numId w:val="20"/>
        </w:numPr>
        <w:spacing w:beforeLines="50" w:before="120"/>
        <w:ind w:leftChars="0"/>
        <w:rPr>
          <w:rFonts w:eastAsiaTheme="minorEastAsia"/>
          <w:lang w:eastAsia="zh-CN"/>
        </w:rPr>
      </w:pPr>
      <w:r>
        <w:rPr>
          <w:rFonts w:eastAsiaTheme="minorEastAsia" w:hint="eastAsia"/>
          <w:lang w:eastAsia="zh-CN"/>
        </w:rPr>
        <w:t>Duplex case</w:t>
      </w:r>
      <w:r w:rsidR="002C78D6" w:rsidRPr="00644B2A">
        <w:rPr>
          <w:rFonts w:eastAsiaTheme="minorEastAsia" w:hint="eastAsia"/>
          <w:lang w:eastAsia="zh-CN"/>
        </w:rPr>
        <w:t>: common UL subband configuration</w:t>
      </w:r>
    </w:p>
    <w:p w14:paraId="0388CE45" w14:textId="77777777" w:rsidR="00C81C0A" w:rsidRPr="00644B2A" w:rsidRDefault="002C78D6" w:rsidP="00644B2A">
      <w:pPr>
        <w:pStyle w:val="aff0"/>
        <w:numPr>
          <w:ilvl w:val="0"/>
          <w:numId w:val="20"/>
        </w:numPr>
        <w:spacing w:beforeLines="50" w:before="120"/>
        <w:ind w:leftChars="0"/>
        <w:rPr>
          <w:rFonts w:eastAsiaTheme="minorEastAsia"/>
          <w:lang w:eastAsia="zh-CN"/>
        </w:rPr>
      </w:pPr>
      <w:r w:rsidRPr="00644B2A">
        <w:rPr>
          <w:rFonts w:eastAsiaTheme="minorEastAsia" w:hint="eastAsia"/>
          <w:lang w:eastAsia="zh-CN"/>
        </w:rPr>
        <w:t>Urban Macro(UL, DL)</w:t>
      </w:r>
    </w:p>
    <w:p w14:paraId="325DF034" w14:textId="2783CE13" w:rsidR="00C81C0A" w:rsidRPr="00644B2A" w:rsidRDefault="002C78D6" w:rsidP="00644B2A">
      <w:pPr>
        <w:pStyle w:val="aff0"/>
        <w:numPr>
          <w:ilvl w:val="1"/>
          <w:numId w:val="20"/>
        </w:numPr>
        <w:spacing w:beforeLines="50" w:before="120"/>
        <w:ind w:leftChars="0"/>
        <w:rPr>
          <w:rFonts w:eastAsiaTheme="minorEastAsia"/>
          <w:lang w:eastAsia="zh-CN"/>
        </w:rPr>
      </w:pPr>
      <w:r w:rsidRPr="00644B2A">
        <w:rPr>
          <w:rFonts w:eastAsiaTheme="minorEastAsia" w:hint="eastAsia"/>
          <w:lang w:eastAsia="zh-CN"/>
        </w:rPr>
        <w:t xml:space="preserve">Baseline: </w:t>
      </w:r>
      <w:r w:rsidR="00644B2A">
        <w:rPr>
          <w:rFonts w:eastAsiaTheme="minorEastAsia"/>
          <w:lang w:eastAsia="zh-CN"/>
        </w:rPr>
        <w:t>DL dominated</w:t>
      </w:r>
      <w:r w:rsidR="00644B2A" w:rsidRPr="00644B2A">
        <w:rPr>
          <w:rFonts w:eastAsiaTheme="minorEastAsia" w:hint="eastAsia"/>
          <w:lang w:eastAsia="zh-CN"/>
        </w:rPr>
        <w:t xml:space="preserve"> </w:t>
      </w:r>
      <w:r w:rsidRPr="00644B2A">
        <w:rPr>
          <w:rFonts w:eastAsiaTheme="minorEastAsia" w:hint="eastAsia"/>
          <w:lang w:eastAsia="zh-CN"/>
        </w:rPr>
        <w:t>TDD w/o CLI</w:t>
      </w:r>
    </w:p>
    <w:p w14:paraId="58D4CB23" w14:textId="1E023461" w:rsidR="00C81C0A" w:rsidRPr="00644B2A" w:rsidRDefault="002C78D6" w:rsidP="00644B2A">
      <w:pPr>
        <w:pStyle w:val="aff0"/>
        <w:numPr>
          <w:ilvl w:val="1"/>
          <w:numId w:val="20"/>
        </w:numPr>
        <w:spacing w:beforeLines="50" w:before="120"/>
        <w:ind w:leftChars="0"/>
        <w:rPr>
          <w:rFonts w:eastAsiaTheme="minorEastAsia"/>
          <w:lang w:eastAsia="zh-CN"/>
        </w:rPr>
      </w:pPr>
      <w:r w:rsidRPr="00644B2A">
        <w:rPr>
          <w:rFonts w:eastAsiaTheme="minorEastAsia" w:hint="eastAsia"/>
          <w:lang w:eastAsia="zh-CN"/>
        </w:rPr>
        <w:t>Dupl</w:t>
      </w:r>
      <w:r w:rsidR="00556FAB">
        <w:rPr>
          <w:rFonts w:eastAsiaTheme="minorEastAsia" w:hint="eastAsia"/>
          <w:lang w:eastAsia="zh-CN"/>
        </w:rPr>
        <w:t>ex case</w:t>
      </w:r>
      <w:r w:rsidRPr="00644B2A">
        <w:rPr>
          <w:rFonts w:eastAsiaTheme="minorEastAsia" w:hint="eastAsia"/>
          <w:lang w:eastAsia="zh-CN"/>
        </w:rPr>
        <w:t>: common UL subband configuration</w:t>
      </w:r>
    </w:p>
    <w:p w14:paraId="714DB0B1" w14:textId="77777777" w:rsidR="00C81C0A" w:rsidRPr="00644B2A" w:rsidRDefault="002C78D6" w:rsidP="00644B2A">
      <w:pPr>
        <w:pStyle w:val="aff0"/>
        <w:numPr>
          <w:ilvl w:val="0"/>
          <w:numId w:val="20"/>
        </w:numPr>
        <w:spacing w:beforeLines="50" w:before="120"/>
        <w:ind w:leftChars="0"/>
        <w:rPr>
          <w:rFonts w:eastAsiaTheme="minorEastAsia"/>
          <w:lang w:eastAsia="zh-CN"/>
        </w:rPr>
      </w:pPr>
      <w:r w:rsidRPr="00644B2A">
        <w:rPr>
          <w:rFonts w:eastAsiaTheme="minorEastAsia" w:hint="eastAsia"/>
          <w:lang w:eastAsia="zh-CN"/>
        </w:rPr>
        <w:t>Co-channel co-existence of duplex gNB and legacy gNB(UL, DL)</w:t>
      </w:r>
    </w:p>
    <w:p w14:paraId="4C80615F" w14:textId="48609AC9" w:rsidR="00C81C0A" w:rsidRPr="00644B2A" w:rsidRDefault="002C78D6" w:rsidP="00644B2A">
      <w:pPr>
        <w:pStyle w:val="aff0"/>
        <w:numPr>
          <w:ilvl w:val="1"/>
          <w:numId w:val="20"/>
        </w:numPr>
        <w:spacing w:beforeLines="50" w:before="120"/>
        <w:ind w:leftChars="0"/>
        <w:rPr>
          <w:rFonts w:eastAsiaTheme="minorEastAsia"/>
          <w:lang w:eastAsia="zh-CN"/>
        </w:rPr>
      </w:pPr>
      <w:r w:rsidRPr="00644B2A">
        <w:rPr>
          <w:rFonts w:eastAsiaTheme="minorEastAsia" w:hint="eastAsia"/>
          <w:lang w:eastAsia="zh-CN"/>
        </w:rPr>
        <w:t xml:space="preserve">Baseline: </w:t>
      </w:r>
      <w:r w:rsidR="00644B2A">
        <w:rPr>
          <w:rFonts w:eastAsiaTheme="minorEastAsia"/>
          <w:lang w:eastAsia="zh-CN"/>
        </w:rPr>
        <w:t>DL dominated</w:t>
      </w:r>
      <w:r w:rsidR="00644B2A" w:rsidRPr="00644B2A">
        <w:rPr>
          <w:rFonts w:eastAsiaTheme="minorEastAsia" w:hint="eastAsia"/>
          <w:lang w:eastAsia="zh-CN"/>
        </w:rPr>
        <w:t xml:space="preserve"> </w:t>
      </w:r>
      <w:r w:rsidRPr="00644B2A">
        <w:rPr>
          <w:rFonts w:eastAsiaTheme="minorEastAsia" w:hint="eastAsia"/>
          <w:lang w:eastAsia="zh-CN"/>
        </w:rPr>
        <w:t>TDD w/o CLI</w:t>
      </w:r>
    </w:p>
    <w:p w14:paraId="74246914" w14:textId="21F8CCC8" w:rsidR="00C81C0A" w:rsidRPr="00644B2A" w:rsidRDefault="00556FAB" w:rsidP="00644B2A">
      <w:pPr>
        <w:pStyle w:val="aff0"/>
        <w:numPr>
          <w:ilvl w:val="1"/>
          <w:numId w:val="20"/>
        </w:numPr>
        <w:spacing w:beforeLines="50" w:before="120"/>
        <w:ind w:leftChars="0"/>
        <w:rPr>
          <w:rFonts w:eastAsiaTheme="minorEastAsia"/>
          <w:lang w:eastAsia="zh-CN"/>
        </w:rPr>
      </w:pPr>
      <w:r>
        <w:rPr>
          <w:rFonts w:eastAsiaTheme="minorEastAsia" w:hint="eastAsia"/>
          <w:lang w:eastAsia="zh-CN"/>
        </w:rPr>
        <w:t>Duplex case</w:t>
      </w:r>
      <w:r w:rsidR="002C78D6" w:rsidRPr="00644B2A">
        <w:rPr>
          <w:rFonts w:eastAsiaTheme="minorEastAsia" w:hint="eastAsia"/>
          <w:lang w:eastAsia="zh-CN"/>
        </w:rPr>
        <w:t>: common UL subband configuration + legacy TDD</w:t>
      </w:r>
    </w:p>
    <w:p w14:paraId="28DAFC55" w14:textId="39756930" w:rsidR="00E23A1D" w:rsidRDefault="00E23A1D" w:rsidP="00B12645">
      <w:pPr>
        <w:spacing w:beforeLines="50" w:before="120"/>
        <w:ind w:left="0" w:firstLine="0"/>
        <w:rPr>
          <w:rFonts w:eastAsiaTheme="minorEastAsia"/>
          <w:b/>
          <w:lang w:val="en-US" w:eastAsia="zh-CN"/>
        </w:rPr>
      </w:pPr>
    </w:p>
    <w:p w14:paraId="0D3A4B07" w14:textId="13C78372" w:rsidR="00760AD3" w:rsidRPr="002D7653" w:rsidRDefault="00760AD3" w:rsidP="00760AD3">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Pr>
          <w:rFonts w:eastAsiaTheme="minorEastAsia"/>
          <w:b/>
          <w:i/>
          <w:lang w:val="en-US" w:eastAsia="zh-CN"/>
        </w:rPr>
        <w:t>4</w:t>
      </w:r>
      <w:r w:rsidRPr="002D7653">
        <w:rPr>
          <w:rFonts w:eastAsiaTheme="minorEastAsia"/>
          <w:b/>
          <w:i/>
          <w:lang w:val="en-US" w:eastAsia="zh-CN"/>
        </w:rPr>
        <w:t xml:space="preserve">: For </w:t>
      </w:r>
      <w:r w:rsidRPr="002D7653">
        <w:rPr>
          <w:rFonts w:eastAsiaTheme="minorEastAsia" w:hint="eastAsia"/>
          <w:b/>
          <w:i/>
          <w:lang w:val="en-US" w:eastAsia="zh-CN"/>
        </w:rPr>
        <w:t>evaluation</w:t>
      </w:r>
      <w:r w:rsidRPr="002D7653">
        <w:rPr>
          <w:rFonts w:eastAsiaTheme="minorEastAsia"/>
          <w:b/>
          <w:i/>
          <w:lang w:val="en-US" w:eastAsia="zh-CN"/>
        </w:rPr>
        <w:t xml:space="preserve"> </w:t>
      </w:r>
      <w:r w:rsidRPr="002D7653">
        <w:rPr>
          <w:rFonts w:eastAsiaTheme="minorEastAsia" w:hint="eastAsia"/>
          <w:b/>
          <w:i/>
          <w:lang w:val="en-US" w:eastAsia="zh-CN"/>
        </w:rPr>
        <w:t>of</w:t>
      </w:r>
      <w:r w:rsidRPr="002D7653">
        <w:rPr>
          <w:rFonts w:eastAsiaTheme="minorEastAsia"/>
          <w:b/>
          <w:i/>
          <w:lang w:val="en-US" w:eastAsia="zh-CN"/>
        </w:rPr>
        <w:t xml:space="preserve"> SBFD, the following two cases should be considered for each identified scenarios to evaluate the </w:t>
      </w:r>
      <w:r>
        <w:rPr>
          <w:rFonts w:eastAsiaTheme="minorEastAsia"/>
          <w:b/>
          <w:i/>
          <w:lang w:val="en-US" w:eastAsia="zh-CN"/>
        </w:rPr>
        <w:t>uplink</w:t>
      </w:r>
      <w:r w:rsidRPr="002D7653">
        <w:rPr>
          <w:rFonts w:eastAsiaTheme="minorEastAsia"/>
          <w:b/>
          <w:i/>
          <w:lang w:val="en-US" w:eastAsia="zh-CN"/>
        </w:rPr>
        <w:t xml:space="preserve"> performance:</w:t>
      </w:r>
    </w:p>
    <w:p w14:paraId="105D1653" w14:textId="77777777" w:rsidR="00760AD3" w:rsidRPr="00E23A1D" w:rsidRDefault="00760AD3" w:rsidP="00760AD3">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Indoor hotspot</w:t>
      </w:r>
    </w:p>
    <w:p w14:paraId="5E2E2C44" w14:textId="77777777" w:rsidR="00760AD3" w:rsidRPr="00E23A1D" w:rsidRDefault="00760AD3" w:rsidP="00760AD3">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 xml:space="preserve">DL dominated </w:t>
      </w:r>
      <w:r w:rsidRPr="00E23A1D">
        <w:rPr>
          <w:rFonts w:eastAsiaTheme="minorEastAsia" w:hint="eastAsia"/>
          <w:b/>
          <w:i/>
          <w:lang w:eastAsia="zh-CN"/>
        </w:rPr>
        <w:t>TDD w/o CLI</w:t>
      </w:r>
    </w:p>
    <w:p w14:paraId="2C651CCC" w14:textId="77777777" w:rsidR="00760AD3" w:rsidRPr="00E23A1D" w:rsidRDefault="00760AD3" w:rsidP="00760AD3">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3E0E8DC2" w14:textId="77777777" w:rsidR="00760AD3" w:rsidRPr="00E23A1D" w:rsidRDefault="00760AD3" w:rsidP="00760AD3">
      <w:pPr>
        <w:pStyle w:val="aff0"/>
        <w:numPr>
          <w:ilvl w:val="0"/>
          <w:numId w:val="20"/>
        </w:numPr>
        <w:spacing w:beforeLines="50" w:before="120"/>
        <w:ind w:leftChars="0"/>
        <w:rPr>
          <w:rFonts w:eastAsiaTheme="minorEastAsia"/>
          <w:b/>
          <w:i/>
          <w:lang w:val="en-US" w:eastAsia="zh-CN"/>
        </w:rPr>
      </w:pPr>
      <w:r w:rsidRPr="00E23A1D">
        <w:rPr>
          <w:rFonts w:eastAsiaTheme="minorEastAsia" w:hint="eastAsia"/>
          <w:b/>
          <w:i/>
          <w:lang w:val="en-US" w:eastAsia="zh-CN"/>
        </w:rPr>
        <w:t>Dense urban</w:t>
      </w:r>
    </w:p>
    <w:p w14:paraId="4F612889" w14:textId="77777777" w:rsidR="00760AD3" w:rsidRPr="00E23A1D" w:rsidRDefault="00760AD3" w:rsidP="00760AD3">
      <w:pPr>
        <w:pStyle w:val="aff0"/>
        <w:numPr>
          <w:ilvl w:val="1"/>
          <w:numId w:val="20"/>
        </w:numPr>
        <w:spacing w:beforeLines="50" w:before="120"/>
        <w:ind w:leftChars="0"/>
        <w:rPr>
          <w:rFonts w:eastAsiaTheme="minorEastAsia"/>
          <w:b/>
          <w:i/>
          <w:lang w:val="en-US" w:eastAsia="zh-CN"/>
        </w:rPr>
      </w:pPr>
      <w:r w:rsidRPr="00E23A1D">
        <w:rPr>
          <w:rFonts w:eastAsiaTheme="minorEastAsia" w:hint="eastAsia"/>
          <w:b/>
          <w:i/>
          <w:lang w:eastAsia="zh-CN"/>
        </w:rPr>
        <w:t>Baseline</w:t>
      </w:r>
      <w:r w:rsidRPr="00E23A1D">
        <w:rPr>
          <w:rFonts w:eastAsiaTheme="minorEastAsia" w:hint="eastAsia"/>
          <w:b/>
          <w:i/>
          <w:lang w:val="en-US" w:eastAsia="zh-CN"/>
        </w:rPr>
        <w:t xml:space="preserve">: </w:t>
      </w:r>
      <w:r w:rsidRPr="00E23A1D">
        <w:rPr>
          <w:rFonts w:eastAsiaTheme="minorEastAsia"/>
          <w:b/>
          <w:i/>
          <w:lang w:eastAsia="zh-CN"/>
        </w:rPr>
        <w:t>DL dominated</w:t>
      </w:r>
      <w:r w:rsidRPr="00E23A1D">
        <w:rPr>
          <w:rFonts w:eastAsiaTheme="minorEastAsia" w:hint="eastAsia"/>
          <w:b/>
          <w:i/>
          <w:lang w:val="en-US" w:eastAsia="zh-CN"/>
        </w:rPr>
        <w:t xml:space="preserve"> TDD w/o CLI</w:t>
      </w:r>
    </w:p>
    <w:p w14:paraId="5D5D0089" w14:textId="77777777" w:rsidR="00760AD3" w:rsidRPr="00E23A1D" w:rsidRDefault="00760AD3" w:rsidP="00760AD3">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53EA6FC5" w14:textId="77777777" w:rsidR="00760AD3" w:rsidRPr="00E23A1D" w:rsidRDefault="00760AD3" w:rsidP="00760AD3">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Urban Macro</w:t>
      </w:r>
    </w:p>
    <w:p w14:paraId="63CEB6E6" w14:textId="77777777" w:rsidR="00760AD3" w:rsidRPr="00E23A1D" w:rsidRDefault="00760AD3" w:rsidP="00760AD3">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DL dominated</w:t>
      </w:r>
      <w:r w:rsidRPr="00E23A1D">
        <w:rPr>
          <w:rFonts w:eastAsiaTheme="minorEastAsia" w:hint="eastAsia"/>
          <w:b/>
          <w:i/>
          <w:lang w:eastAsia="zh-CN"/>
        </w:rPr>
        <w:t xml:space="preserve"> TDD w/o CLI</w:t>
      </w:r>
    </w:p>
    <w:p w14:paraId="0C4B89B2" w14:textId="77777777" w:rsidR="00760AD3" w:rsidRPr="00E23A1D" w:rsidRDefault="00760AD3" w:rsidP="00760AD3">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48EE39F8" w14:textId="77777777" w:rsidR="00760AD3" w:rsidRPr="00E23A1D" w:rsidRDefault="00760AD3" w:rsidP="00760AD3">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Co-channel co-existence of duplex gNB and legacy gNB</w:t>
      </w:r>
    </w:p>
    <w:p w14:paraId="7632C3CB" w14:textId="77777777" w:rsidR="00760AD3" w:rsidRPr="00E23A1D" w:rsidRDefault="00760AD3" w:rsidP="00760AD3">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DL dominated</w:t>
      </w:r>
      <w:r w:rsidRPr="00E23A1D">
        <w:rPr>
          <w:rFonts w:eastAsiaTheme="minorEastAsia" w:hint="eastAsia"/>
          <w:b/>
          <w:i/>
          <w:lang w:eastAsia="zh-CN"/>
        </w:rPr>
        <w:t xml:space="preserve"> TDD w/o CLI</w:t>
      </w:r>
    </w:p>
    <w:p w14:paraId="148E47BF" w14:textId="77777777" w:rsidR="00760AD3" w:rsidRPr="00E23A1D" w:rsidRDefault="00760AD3" w:rsidP="00760AD3">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 + legacy TDD</w:t>
      </w:r>
    </w:p>
    <w:p w14:paraId="68512D0D" w14:textId="77777777" w:rsidR="00760AD3" w:rsidRPr="00760AD3" w:rsidRDefault="00760AD3" w:rsidP="00B12645">
      <w:pPr>
        <w:spacing w:beforeLines="50" w:before="120"/>
        <w:ind w:left="0" w:firstLine="0"/>
        <w:rPr>
          <w:rFonts w:eastAsiaTheme="minorEastAsia" w:hint="eastAsia"/>
          <w:b/>
          <w:lang w:eastAsia="zh-CN"/>
        </w:rPr>
      </w:pPr>
    </w:p>
    <w:p w14:paraId="1AA0D24F" w14:textId="73A2A1C1" w:rsidR="00644B2A" w:rsidRPr="002D7653" w:rsidRDefault="00411D99" w:rsidP="00B12645">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sidR="00760AD3">
        <w:rPr>
          <w:rFonts w:eastAsiaTheme="minorEastAsia"/>
          <w:b/>
          <w:i/>
          <w:lang w:val="en-US" w:eastAsia="zh-CN"/>
        </w:rPr>
        <w:t>5</w:t>
      </w:r>
      <w:r w:rsidRPr="002D7653">
        <w:rPr>
          <w:rFonts w:eastAsiaTheme="minorEastAsia"/>
          <w:b/>
          <w:i/>
          <w:lang w:val="en-US" w:eastAsia="zh-CN"/>
        </w:rPr>
        <w:t>:</w:t>
      </w:r>
      <w:r w:rsidR="00810929" w:rsidRPr="002D7653">
        <w:rPr>
          <w:rFonts w:eastAsiaTheme="minorEastAsia"/>
          <w:b/>
          <w:i/>
          <w:lang w:val="en-US" w:eastAsia="zh-CN"/>
        </w:rPr>
        <w:t xml:space="preserve"> For </w:t>
      </w:r>
      <w:r w:rsidR="00E23A1D" w:rsidRPr="002D7653">
        <w:rPr>
          <w:rFonts w:eastAsiaTheme="minorEastAsia" w:hint="eastAsia"/>
          <w:b/>
          <w:i/>
          <w:lang w:val="en-US" w:eastAsia="zh-CN"/>
        </w:rPr>
        <w:t>evaluation</w:t>
      </w:r>
      <w:r w:rsidR="00E23A1D" w:rsidRPr="002D7653">
        <w:rPr>
          <w:rFonts w:eastAsiaTheme="minorEastAsia"/>
          <w:b/>
          <w:i/>
          <w:lang w:val="en-US" w:eastAsia="zh-CN"/>
        </w:rPr>
        <w:t xml:space="preserve"> </w:t>
      </w:r>
      <w:r w:rsidR="00E23A1D" w:rsidRPr="002D7653">
        <w:rPr>
          <w:rFonts w:eastAsiaTheme="minorEastAsia" w:hint="eastAsia"/>
          <w:b/>
          <w:i/>
          <w:lang w:val="en-US" w:eastAsia="zh-CN"/>
        </w:rPr>
        <w:t>of</w:t>
      </w:r>
      <w:r w:rsidR="00E23A1D" w:rsidRPr="002D7653">
        <w:rPr>
          <w:rFonts w:eastAsiaTheme="minorEastAsia"/>
          <w:b/>
          <w:i/>
          <w:lang w:val="en-US" w:eastAsia="zh-CN"/>
        </w:rPr>
        <w:t xml:space="preserve"> SBFD</w:t>
      </w:r>
      <w:r w:rsidR="00810929" w:rsidRPr="002D7653">
        <w:rPr>
          <w:rFonts w:eastAsiaTheme="minorEastAsia"/>
          <w:b/>
          <w:i/>
          <w:lang w:val="en-US" w:eastAsia="zh-CN"/>
        </w:rPr>
        <w:t>,</w:t>
      </w:r>
      <w:r w:rsidR="00656AFF" w:rsidRPr="002D7653">
        <w:rPr>
          <w:rFonts w:eastAsiaTheme="minorEastAsia"/>
          <w:b/>
          <w:i/>
          <w:lang w:val="en-US" w:eastAsia="zh-CN"/>
        </w:rPr>
        <w:t xml:space="preserve"> the following two cases should be consider</w:t>
      </w:r>
      <w:r w:rsidR="00767BED" w:rsidRPr="002D7653">
        <w:rPr>
          <w:rFonts w:eastAsiaTheme="minorEastAsia"/>
          <w:b/>
          <w:i/>
          <w:lang w:val="en-US" w:eastAsia="zh-CN"/>
        </w:rPr>
        <w:t xml:space="preserve">ed for each identified </w:t>
      </w:r>
      <w:r w:rsidR="00E23A1D" w:rsidRPr="002D7653">
        <w:rPr>
          <w:rFonts w:eastAsiaTheme="minorEastAsia"/>
          <w:b/>
          <w:i/>
          <w:lang w:val="en-US" w:eastAsia="zh-CN"/>
        </w:rPr>
        <w:t>scenarios</w:t>
      </w:r>
      <w:r w:rsidR="00810929" w:rsidRPr="002D7653">
        <w:rPr>
          <w:rFonts w:eastAsiaTheme="minorEastAsia"/>
          <w:b/>
          <w:i/>
          <w:lang w:val="en-US" w:eastAsia="zh-CN"/>
        </w:rPr>
        <w:t xml:space="preserve"> </w:t>
      </w:r>
      <w:r w:rsidR="00E23A1D" w:rsidRPr="002D7653">
        <w:rPr>
          <w:rFonts w:eastAsiaTheme="minorEastAsia"/>
          <w:b/>
          <w:i/>
          <w:lang w:val="en-US" w:eastAsia="zh-CN"/>
        </w:rPr>
        <w:t>to evaluate the downlink performance:</w:t>
      </w:r>
    </w:p>
    <w:p w14:paraId="58E3B5AC" w14:textId="740F1647" w:rsidR="00E23A1D" w:rsidRPr="00E23A1D" w:rsidRDefault="00E23A1D" w:rsidP="00E23A1D">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Indoor hotspot</w:t>
      </w:r>
    </w:p>
    <w:p w14:paraId="32BD7DDF" w14:textId="77777777" w:rsidR="00E23A1D" w:rsidRPr="00E23A1D" w:rsidRDefault="00E23A1D" w:rsidP="00E23A1D">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 xml:space="preserve">DL dominated </w:t>
      </w:r>
      <w:r w:rsidRPr="00E23A1D">
        <w:rPr>
          <w:rFonts w:eastAsiaTheme="minorEastAsia" w:hint="eastAsia"/>
          <w:b/>
          <w:i/>
          <w:lang w:eastAsia="zh-CN"/>
        </w:rPr>
        <w:t>TDD w/o CLI</w:t>
      </w:r>
    </w:p>
    <w:p w14:paraId="2A92AD8D" w14:textId="77777777" w:rsidR="00E23A1D" w:rsidRPr="00E23A1D" w:rsidRDefault="00E23A1D" w:rsidP="00E23A1D">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5818D662" w14:textId="01D69F7D" w:rsidR="00E23A1D" w:rsidRPr="00E23A1D" w:rsidRDefault="00E23A1D" w:rsidP="00E23A1D">
      <w:pPr>
        <w:pStyle w:val="aff0"/>
        <w:numPr>
          <w:ilvl w:val="0"/>
          <w:numId w:val="20"/>
        </w:numPr>
        <w:spacing w:beforeLines="50" w:before="120"/>
        <w:ind w:leftChars="0"/>
        <w:rPr>
          <w:rFonts w:eastAsiaTheme="minorEastAsia"/>
          <w:b/>
          <w:i/>
          <w:lang w:val="en-US" w:eastAsia="zh-CN"/>
        </w:rPr>
      </w:pPr>
      <w:r w:rsidRPr="00E23A1D">
        <w:rPr>
          <w:rFonts w:eastAsiaTheme="minorEastAsia" w:hint="eastAsia"/>
          <w:b/>
          <w:i/>
          <w:lang w:val="en-US" w:eastAsia="zh-CN"/>
        </w:rPr>
        <w:t>Dense urban</w:t>
      </w:r>
    </w:p>
    <w:p w14:paraId="4BE5577A" w14:textId="77777777" w:rsidR="00E23A1D" w:rsidRPr="00E23A1D" w:rsidRDefault="00E23A1D" w:rsidP="00E23A1D">
      <w:pPr>
        <w:pStyle w:val="aff0"/>
        <w:numPr>
          <w:ilvl w:val="1"/>
          <w:numId w:val="20"/>
        </w:numPr>
        <w:spacing w:beforeLines="50" w:before="120"/>
        <w:ind w:leftChars="0"/>
        <w:rPr>
          <w:rFonts w:eastAsiaTheme="minorEastAsia"/>
          <w:b/>
          <w:i/>
          <w:lang w:val="en-US" w:eastAsia="zh-CN"/>
        </w:rPr>
      </w:pPr>
      <w:r w:rsidRPr="00E23A1D">
        <w:rPr>
          <w:rFonts w:eastAsiaTheme="minorEastAsia" w:hint="eastAsia"/>
          <w:b/>
          <w:i/>
          <w:lang w:eastAsia="zh-CN"/>
        </w:rPr>
        <w:lastRenderedPageBreak/>
        <w:t>Baseline</w:t>
      </w:r>
      <w:r w:rsidRPr="00E23A1D">
        <w:rPr>
          <w:rFonts w:eastAsiaTheme="minorEastAsia" w:hint="eastAsia"/>
          <w:b/>
          <w:i/>
          <w:lang w:val="en-US" w:eastAsia="zh-CN"/>
        </w:rPr>
        <w:t xml:space="preserve">: </w:t>
      </w:r>
      <w:r w:rsidRPr="00E23A1D">
        <w:rPr>
          <w:rFonts w:eastAsiaTheme="minorEastAsia"/>
          <w:b/>
          <w:i/>
          <w:lang w:eastAsia="zh-CN"/>
        </w:rPr>
        <w:t>DL dominated</w:t>
      </w:r>
      <w:r w:rsidRPr="00E23A1D">
        <w:rPr>
          <w:rFonts w:eastAsiaTheme="minorEastAsia" w:hint="eastAsia"/>
          <w:b/>
          <w:i/>
          <w:lang w:val="en-US" w:eastAsia="zh-CN"/>
        </w:rPr>
        <w:t xml:space="preserve"> TDD w/o CLI</w:t>
      </w:r>
    </w:p>
    <w:p w14:paraId="3859B00C" w14:textId="77777777" w:rsidR="00E23A1D" w:rsidRPr="00E23A1D" w:rsidRDefault="00E23A1D" w:rsidP="00E23A1D">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63C39632" w14:textId="21B139AE" w:rsidR="00E23A1D" w:rsidRPr="00E23A1D" w:rsidRDefault="00E23A1D" w:rsidP="00E23A1D">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Urban Macro</w:t>
      </w:r>
    </w:p>
    <w:p w14:paraId="6165F433" w14:textId="77777777" w:rsidR="00E23A1D" w:rsidRPr="00E23A1D" w:rsidRDefault="00E23A1D" w:rsidP="00E23A1D">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DL dominated</w:t>
      </w:r>
      <w:r w:rsidRPr="00E23A1D">
        <w:rPr>
          <w:rFonts w:eastAsiaTheme="minorEastAsia" w:hint="eastAsia"/>
          <w:b/>
          <w:i/>
          <w:lang w:eastAsia="zh-CN"/>
        </w:rPr>
        <w:t xml:space="preserve"> TDD w/o CLI</w:t>
      </w:r>
    </w:p>
    <w:p w14:paraId="1F5621EB" w14:textId="77777777" w:rsidR="00E23A1D" w:rsidRPr="00E23A1D" w:rsidRDefault="00E23A1D" w:rsidP="00E23A1D">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46600299" w14:textId="26FE95B1" w:rsidR="00E23A1D" w:rsidRPr="00E23A1D" w:rsidRDefault="00E23A1D" w:rsidP="00E23A1D">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Co-channel co-existence of duplex gNB and legacy gNB</w:t>
      </w:r>
    </w:p>
    <w:p w14:paraId="6C507355" w14:textId="77777777" w:rsidR="00E23A1D" w:rsidRPr="00E23A1D" w:rsidRDefault="00E23A1D" w:rsidP="00E23A1D">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DL dominated</w:t>
      </w:r>
      <w:r w:rsidRPr="00E23A1D">
        <w:rPr>
          <w:rFonts w:eastAsiaTheme="minorEastAsia" w:hint="eastAsia"/>
          <w:b/>
          <w:i/>
          <w:lang w:eastAsia="zh-CN"/>
        </w:rPr>
        <w:t xml:space="preserve"> TDD w/o CLI</w:t>
      </w:r>
    </w:p>
    <w:p w14:paraId="65657638" w14:textId="77777777" w:rsidR="00E23A1D" w:rsidRPr="00E23A1D" w:rsidRDefault="00E23A1D" w:rsidP="00E23A1D">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 + legacy TDD</w:t>
      </w:r>
    </w:p>
    <w:p w14:paraId="25A5AB67" w14:textId="453C2F03" w:rsidR="00E23A1D" w:rsidRDefault="00E23A1D" w:rsidP="00B12645">
      <w:pPr>
        <w:spacing w:beforeLines="50" w:before="120"/>
        <w:ind w:left="0" w:firstLine="0"/>
        <w:rPr>
          <w:rFonts w:eastAsiaTheme="minorEastAsia"/>
          <w:b/>
          <w:lang w:eastAsia="zh-CN"/>
        </w:rPr>
      </w:pPr>
    </w:p>
    <w:p w14:paraId="59F82CF5" w14:textId="6D683ECF" w:rsidR="005F3D48" w:rsidRPr="005F3D48" w:rsidRDefault="005F3D48" w:rsidP="005F3D48">
      <w:pPr>
        <w:pStyle w:val="2"/>
        <w:rPr>
          <w:i w:val="0"/>
        </w:rPr>
      </w:pPr>
      <w:r>
        <w:rPr>
          <w:i w:val="0"/>
        </w:rPr>
        <w:t>Simulation metric for SBFD</w:t>
      </w:r>
      <w:r w:rsidR="006C7A9C">
        <w:rPr>
          <w:i w:val="0"/>
        </w:rPr>
        <w:t xml:space="preserve"> and dynamic TDD</w:t>
      </w:r>
    </w:p>
    <w:p w14:paraId="30E45E6E" w14:textId="55C14827" w:rsidR="00E23A1D" w:rsidRDefault="00825562" w:rsidP="00B12645">
      <w:pPr>
        <w:spacing w:beforeLines="50" w:before="120"/>
        <w:ind w:left="0" w:firstLine="0"/>
      </w:pPr>
      <w:r w:rsidRPr="00825562">
        <w:rPr>
          <w:rFonts w:eastAsiaTheme="minorEastAsia" w:hint="eastAsia"/>
          <w:lang w:eastAsia="zh-CN"/>
        </w:rPr>
        <w:t>A</w:t>
      </w:r>
      <w:r w:rsidRPr="00825562">
        <w:rPr>
          <w:rFonts w:eastAsiaTheme="minorEastAsia"/>
          <w:lang w:eastAsia="zh-CN"/>
        </w:rPr>
        <w:t>s</w:t>
      </w:r>
      <w:r>
        <w:rPr>
          <w:rFonts w:eastAsiaTheme="minorEastAsia"/>
          <w:lang w:eastAsia="zh-CN"/>
        </w:rPr>
        <w:t xml:space="preserve"> mentioned in the justification part in the SID of Rel-18 duplex enhancement, </w:t>
      </w:r>
      <w:r w:rsidR="006C7A9C">
        <w:rPr>
          <w:rFonts w:eastAsiaTheme="minorEastAsia"/>
          <w:lang w:eastAsia="zh-CN"/>
        </w:rPr>
        <w:t xml:space="preserve">the motivation of duplex evolution is to </w:t>
      </w:r>
      <w:r w:rsidR="006C7A9C">
        <w:t>provide enhanced UL coverage, reduced latency, improved system capacity, and improved configuration flexibility for NR TDD operations in unpaired spectrum.</w:t>
      </w:r>
    </w:p>
    <w:p w14:paraId="72F9D582" w14:textId="26E79B91" w:rsidR="004D6E14" w:rsidRDefault="004D6E14" w:rsidP="00B12645">
      <w:pPr>
        <w:spacing w:beforeLines="50" w:before="120"/>
        <w:ind w:left="0" w:firstLine="0"/>
      </w:pPr>
      <w:r>
        <w:t xml:space="preserve">Generally speaking, the UL coverage, reduced latency and improved system </w:t>
      </w:r>
      <w:r w:rsidR="00951219">
        <w:t>capacity can bring high UPT. In order to evaluate the benefits for latency, the delay between packet arrival and transmission can be also simulated.</w:t>
      </w:r>
    </w:p>
    <w:p w14:paraId="1E47CF5D" w14:textId="2C7F1F08" w:rsidR="00951219" w:rsidRDefault="00951219" w:rsidP="00B12645">
      <w:pPr>
        <w:spacing w:beforeLines="50" w:before="120"/>
        <w:ind w:left="0" w:firstLine="0"/>
      </w:pPr>
      <w:r>
        <w:t>Besides, the introduction of UL subband in DL slot would impacts the performance of downlink transmission. Accordingly, the DL UPT should also be simulated.</w:t>
      </w:r>
    </w:p>
    <w:p w14:paraId="23D644E2" w14:textId="1AA74634" w:rsidR="00951219" w:rsidRDefault="00951219" w:rsidP="00B12645">
      <w:pPr>
        <w:spacing w:beforeLines="50" w:before="120"/>
        <w:ind w:left="0" w:firstLine="0"/>
      </w:pPr>
    </w:p>
    <w:p w14:paraId="630C076D" w14:textId="28C749C4" w:rsidR="00951219" w:rsidRPr="002D7653" w:rsidRDefault="00951219" w:rsidP="00951219">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sidR="00760AD3">
        <w:rPr>
          <w:rFonts w:eastAsiaTheme="minorEastAsia"/>
          <w:b/>
          <w:i/>
          <w:lang w:val="en-US" w:eastAsia="zh-CN"/>
        </w:rPr>
        <w:t>6</w:t>
      </w:r>
      <w:r w:rsidRPr="002D7653">
        <w:rPr>
          <w:rFonts w:eastAsiaTheme="minorEastAsia"/>
          <w:b/>
          <w:i/>
          <w:lang w:val="en-US" w:eastAsia="zh-CN"/>
        </w:rPr>
        <w:t>: At least the following metrics should be considered for performance evaluation:</w:t>
      </w:r>
    </w:p>
    <w:p w14:paraId="29EB78C1" w14:textId="35AEEA77" w:rsidR="00951219" w:rsidRPr="002D7653" w:rsidRDefault="00951219" w:rsidP="00951219">
      <w:pPr>
        <w:pStyle w:val="aff0"/>
        <w:numPr>
          <w:ilvl w:val="0"/>
          <w:numId w:val="22"/>
        </w:numPr>
        <w:spacing w:beforeLines="50" w:before="120"/>
        <w:ind w:leftChars="0"/>
        <w:rPr>
          <w:rFonts w:eastAsiaTheme="minorEastAsia"/>
          <w:b/>
          <w:i/>
          <w:lang w:val="en-US" w:eastAsia="zh-CN"/>
        </w:rPr>
      </w:pPr>
      <w:r w:rsidRPr="002D7653">
        <w:rPr>
          <w:rFonts w:eastAsiaTheme="minorEastAsia"/>
          <w:b/>
          <w:i/>
          <w:lang w:val="en-US" w:eastAsia="zh-CN"/>
        </w:rPr>
        <w:t>UL/DL UPT</w:t>
      </w:r>
    </w:p>
    <w:p w14:paraId="1265992C" w14:textId="5B8741E7" w:rsidR="00951219" w:rsidRPr="002D7653" w:rsidRDefault="00951219" w:rsidP="00951219">
      <w:pPr>
        <w:pStyle w:val="aff0"/>
        <w:numPr>
          <w:ilvl w:val="0"/>
          <w:numId w:val="22"/>
        </w:numPr>
        <w:spacing w:beforeLines="50" w:before="120"/>
        <w:ind w:leftChars="0"/>
        <w:rPr>
          <w:rFonts w:eastAsiaTheme="minorEastAsia"/>
          <w:b/>
          <w:i/>
          <w:lang w:val="en-US" w:eastAsia="zh-CN"/>
        </w:rPr>
      </w:pPr>
      <w:r w:rsidRPr="002D7653">
        <w:rPr>
          <w:rFonts w:eastAsiaTheme="minorEastAsia"/>
          <w:b/>
          <w:i/>
          <w:lang w:val="en-US" w:eastAsia="zh-CN"/>
        </w:rPr>
        <w:t>Latency of uplink packet transmission</w:t>
      </w:r>
    </w:p>
    <w:p w14:paraId="118567E4" w14:textId="3DB9C282" w:rsidR="00FA2CBC" w:rsidRDefault="00FF1CED" w:rsidP="00FA2CBC">
      <w:pPr>
        <w:pStyle w:val="2"/>
        <w:rPr>
          <w:i w:val="0"/>
        </w:rPr>
      </w:pPr>
      <w:r>
        <w:rPr>
          <w:i w:val="0"/>
        </w:rPr>
        <w:t>Interference modelling for SBFD</w:t>
      </w:r>
    </w:p>
    <w:p w14:paraId="1A09ED20" w14:textId="77777777" w:rsidR="00AF7B5E" w:rsidRDefault="00AF7B5E" w:rsidP="00AF7B5E">
      <w:pPr>
        <w:spacing w:beforeLines="50" w:before="120"/>
        <w:ind w:left="0" w:firstLine="0"/>
        <w:rPr>
          <w:rFonts w:eastAsiaTheme="minorEastAsia"/>
          <w:lang w:eastAsia="zh-CN"/>
        </w:rPr>
      </w:pPr>
      <w:r>
        <w:rPr>
          <w:rFonts w:eastAsiaTheme="minorEastAsia"/>
          <w:lang w:eastAsia="zh-CN"/>
        </w:rPr>
        <w:t>Generally speaking, the interference type can be summarized as below:</w:t>
      </w:r>
    </w:p>
    <w:p w14:paraId="09DAB4A7" w14:textId="49B7ED9F" w:rsidR="00AF7B5E" w:rsidRDefault="00AF7B5E" w:rsidP="00AF7B5E">
      <w:pPr>
        <w:pStyle w:val="aff0"/>
        <w:numPr>
          <w:ilvl w:val="0"/>
          <w:numId w:val="18"/>
        </w:numPr>
        <w:spacing w:beforeLines="50" w:before="120"/>
        <w:ind w:leftChars="0"/>
        <w:rPr>
          <w:rFonts w:eastAsiaTheme="minorEastAsia"/>
          <w:lang w:eastAsia="zh-CN"/>
        </w:rPr>
      </w:pPr>
      <w:r>
        <w:rPr>
          <w:rFonts w:eastAsiaTheme="minorEastAsia"/>
          <w:lang w:eastAsia="zh-CN"/>
        </w:rPr>
        <w:t xml:space="preserve">1) </w:t>
      </w:r>
      <w:r>
        <w:rPr>
          <w:rFonts w:eastAsiaTheme="minorEastAsia" w:hint="eastAsia"/>
          <w:lang w:eastAsia="zh-CN"/>
        </w:rPr>
        <w:t>S</w:t>
      </w:r>
      <w:r>
        <w:rPr>
          <w:rFonts w:eastAsiaTheme="minorEastAsia"/>
          <w:lang w:eastAsia="zh-CN"/>
        </w:rPr>
        <w:t xml:space="preserve">elf-interference. It is the interference from transmitter to receiver of the same gNB </w:t>
      </w:r>
      <w:r w:rsidR="00760AD3">
        <w:rPr>
          <w:rFonts w:eastAsiaTheme="minorEastAsia"/>
          <w:lang w:eastAsia="zh-CN"/>
        </w:rPr>
        <w:t>within</w:t>
      </w:r>
      <w:r>
        <w:rPr>
          <w:rFonts w:eastAsiaTheme="minorEastAsia"/>
          <w:lang w:eastAsia="zh-CN"/>
        </w:rPr>
        <w:t xml:space="preserve"> the same channel bandwidth. </w:t>
      </w:r>
    </w:p>
    <w:p w14:paraId="26511DD9" w14:textId="77777777" w:rsidR="00AF7B5E" w:rsidRDefault="00AF7B5E" w:rsidP="00AF7B5E">
      <w:pPr>
        <w:pStyle w:val="aff0"/>
        <w:numPr>
          <w:ilvl w:val="0"/>
          <w:numId w:val="18"/>
        </w:numPr>
        <w:spacing w:beforeLines="50" w:before="120"/>
        <w:ind w:leftChars="0"/>
        <w:rPr>
          <w:rFonts w:eastAsiaTheme="minorEastAsia"/>
          <w:lang w:eastAsia="zh-CN"/>
        </w:rPr>
      </w:pPr>
      <w:r>
        <w:rPr>
          <w:rFonts w:eastAsiaTheme="minorEastAsia"/>
          <w:lang w:eastAsia="zh-CN"/>
        </w:rPr>
        <w:t>2) gNB-to-gNB cross link interference. It is the interference from neighbour cell’s downlink transmission to victim cell’s uplink reception. More specifically, there are two potential gNB-to-gNB CLI depending on the deployment or configuration:</w:t>
      </w:r>
    </w:p>
    <w:p w14:paraId="10F2C3A2" w14:textId="77777777" w:rsidR="00AF7B5E" w:rsidRDefault="00AF7B5E" w:rsidP="00AF7B5E">
      <w:pPr>
        <w:pStyle w:val="aff0"/>
        <w:numPr>
          <w:ilvl w:val="1"/>
          <w:numId w:val="18"/>
        </w:numPr>
        <w:spacing w:beforeLines="50" w:before="120"/>
        <w:ind w:leftChars="0"/>
        <w:rPr>
          <w:rFonts w:eastAsiaTheme="minorEastAsia"/>
          <w:lang w:eastAsia="zh-CN"/>
        </w:rPr>
      </w:pPr>
      <w:r>
        <w:rPr>
          <w:rFonts w:eastAsiaTheme="minorEastAsia"/>
          <w:lang w:eastAsia="zh-CN"/>
        </w:rPr>
        <w:t>2-1) Inter-subband CLI</w:t>
      </w:r>
    </w:p>
    <w:p w14:paraId="4C47E15D" w14:textId="77777777" w:rsidR="00AF7B5E" w:rsidRDefault="00AF7B5E" w:rsidP="00AF7B5E">
      <w:pPr>
        <w:pStyle w:val="aff0"/>
        <w:numPr>
          <w:ilvl w:val="1"/>
          <w:numId w:val="18"/>
        </w:numPr>
        <w:spacing w:beforeLines="50" w:before="120"/>
        <w:ind w:leftChars="0"/>
        <w:rPr>
          <w:rFonts w:eastAsiaTheme="minorEastAsia"/>
          <w:lang w:eastAsia="zh-CN"/>
        </w:rPr>
      </w:pPr>
      <w:r>
        <w:rPr>
          <w:rFonts w:eastAsiaTheme="minorEastAsia"/>
          <w:lang w:eastAsia="zh-CN"/>
        </w:rPr>
        <w:t>2-2) Intra-subband CLI</w:t>
      </w:r>
    </w:p>
    <w:p w14:paraId="7C9D7982" w14:textId="77777777" w:rsidR="00AF7B5E" w:rsidRDefault="00AF7B5E" w:rsidP="00AF7B5E">
      <w:pPr>
        <w:pStyle w:val="aff0"/>
        <w:numPr>
          <w:ilvl w:val="0"/>
          <w:numId w:val="18"/>
        </w:numPr>
        <w:spacing w:beforeLines="50" w:before="120"/>
        <w:ind w:leftChars="0"/>
        <w:rPr>
          <w:rFonts w:eastAsiaTheme="minorEastAsia"/>
          <w:lang w:eastAsia="zh-CN"/>
        </w:rPr>
      </w:pPr>
      <w:r>
        <w:rPr>
          <w:rFonts w:eastAsiaTheme="minorEastAsia"/>
          <w:lang w:eastAsia="zh-CN"/>
        </w:rPr>
        <w:t>3) UE-to-UE cross link interference. It is the interference from aggressor UE’s uplink transmission to victim UE’s downlink reception.</w:t>
      </w:r>
      <w:r w:rsidRPr="00180B01">
        <w:rPr>
          <w:rFonts w:eastAsiaTheme="minorEastAsia"/>
          <w:lang w:eastAsia="zh-CN"/>
        </w:rPr>
        <w:t xml:space="preserve"> </w:t>
      </w:r>
      <w:r>
        <w:rPr>
          <w:rFonts w:eastAsiaTheme="minorEastAsia"/>
          <w:lang w:eastAsia="zh-CN"/>
        </w:rPr>
        <w:t>More specifically, there are two potential gNB-to-gNB CLI depending on the deployment or configuration:</w:t>
      </w:r>
    </w:p>
    <w:p w14:paraId="404B706E" w14:textId="77777777" w:rsidR="00AF7B5E" w:rsidRDefault="00AF7B5E" w:rsidP="00AF7B5E">
      <w:pPr>
        <w:pStyle w:val="aff0"/>
        <w:numPr>
          <w:ilvl w:val="1"/>
          <w:numId w:val="18"/>
        </w:numPr>
        <w:spacing w:beforeLines="50" w:before="120"/>
        <w:ind w:leftChars="0"/>
        <w:rPr>
          <w:rFonts w:eastAsiaTheme="minorEastAsia"/>
          <w:lang w:eastAsia="zh-CN"/>
        </w:rPr>
      </w:pPr>
      <w:r>
        <w:rPr>
          <w:rFonts w:eastAsiaTheme="minorEastAsia"/>
          <w:lang w:eastAsia="zh-CN"/>
        </w:rPr>
        <w:t>3-1) Inter-subband CLI</w:t>
      </w:r>
    </w:p>
    <w:p w14:paraId="2924FDB6" w14:textId="77777777" w:rsidR="00AF7B5E" w:rsidRPr="00180B01" w:rsidRDefault="00AF7B5E" w:rsidP="00AF7B5E">
      <w:pPr>
        <w:pStyle w:val="aff0"/>
        <w:numPr>
          <w:ilvl w:val="1"/>
          <w:numId w:val="18"/>
        </w:numPr>
        <w:spacing w:beforeLines="50" w:before="120"/>
        <w:ind w:leftChars="0"/>
        <w:rPr>
          <w:rFonts w:eastAsiaTheme="minorEastAsia"/>
          <w:lang w:eastAsia="zh-CN"/>
        </w:rPr>
      </w:pPr>
      <w:r>
        <w:rPr>
          <w:rFonts w:eastAsiaTheme="minorEastAsia"/>
          <w:lang w:eastAsia="zh-CN"/>
        </w:rPr>
        <w:t>3-2) Intra-subband CLI</w:t>
      </w:r>
    </w:p>
    <w:p w14:paraId="0B25E91E" w14:textId="77777777" w:rsidR="00AF7B5E" w:rsidRDefault="00AF7B5E" w:rsidP="00AF7B5E">
      <w:pPr>
        <w:pStyle w:val="aff0"/>
        <w:numPr>
          <w:ilvl w:val="0"/>
          <w:numId w:val="18"/>
        </w:numPr>
        <w:spacing w:beforeLines="50" w:before="120"/>
        <w:ind w:leftChars="0"/>
        <w:rPr>
          <w:rFonts w:eastAsiaTheme="minorEastAsia"/>
          <w:lang w:eastAsia="zh-CN"/>
        </w:rPr>
      </w:pPr>
      <w:r>
        <w:rPr>
          <w:rFonts w:eastAsiaTheme="minorEastAsia"/>
          <w:lang w:eastAsia="zh-CN"/>
        </w:rPr>
        <w:t>4) gNB-to-UE interference. It is the interference from aggressor cell’s downlink transmission to victim UE’s downlink reception.</w:t>
      </w:r>
    </w:p>
    <w:p w14:paraId="486CC7A4" w14:textId="77777777" w:rsidR="00AF7B5E" w:rsidRPr="00C70D01" w:rsidRDefault="00AF7B5E" w:rsidP="00AF7B5E">
      <w:pPr>
        <w:pStyle w:val="aff0"/>
        <w:numPr>
          <w:ilvl w:val="0"/>
          <w:numId w:val="18"/>
        </w:numPr>
        <w:spacing w:beforeLines="50" w:before="120"/>
        <w:ind w:leftChars="0"/>
        <w:rPr>
          <w:rFonts w:eastAsiaTheme="minorEastAsia"/>
          <w:lang w:eastAsia="zh-CN"/>
        </w:rPr>
      </w:pPr>
      <w:r>
        <w:rPr>
          <w:rFonts w:eastAsiaTheme="minorEastAsia"/>
          <w:lang w:eastAsia="zh-CN"/>
        </w:rPr>
        <w:t>5) UE-to-gNB interference. It is the interference from aggressor UE’s uplink transmission to victim gNB’s uplink reception.</w:t>
      </w:r>
    </w:p>
    <w:p w14:paraId="1A67C554" w14:textId="77777777" w:rsidR="00AF7B5E" w:rsidRPr="00AF7B5E" w:rsidRDefault="00AF7B5E" w:rsidP="00AF7B5E">
      <w:pPr>
        <w:rPr>
          <w:lang w:eastAsia="x-none"/>
        </w:rPr>
      </w:pPr>
    </w:p>
    <w:p w14:paraId="1E3D0745" w14:textId="3A5BB732" w:rsidR="00951219" w:rsidRDefault="00AC320F" w:rsidP="00B12645">
      <w:pPr>
        <w:spacing w:beforeLines="50" w:before="120"/>
        <w:ind w:left="0" w:firstLine="0"/>
        <w:rPr>
          <w:rFonts w:eastAsiaTheme="minorEastAsia"/>
          <w:lang w:eastAsia="zh-CN"/>
        </w:rPr>
      </w:pPr>
      <w:r>
        <w:rPr>
          <w:rFonts w:eastAsiaTheme="minorEastAsia"/>
          <w:lang w:eastAsia="zh-CN"/>
        </w:rPr>
        <w:t>As mentioned in the previous sections, the following scenarios can be the starting point for SBFD simulation</w:t>
      </w:r>
      <w:r w:rsidR="00165DEE">
        <w:rPr>
          <w:rFonts w:eastAsiaTheme="minorEastAsia"/>
          <w:lang w:eastAsia="zh-CN"/>
        </w:rPr>
        <w:t xml:space="preserve"> wherein the interference type was also summarized:</w:t>
      </w:r>
    </w:p>
    <w:p w14:paraId="61733CB9" w14:textId="25D91181" w:rsidR="00AC320F" w:rsidRDefault="00AC320F" w:rsidP="00AC320F">
      <w:pPr>
        <w:pStyle w:val="aff0"/>
        <w:numPr>
          <w:ilvl w:val="0"/>
          <w:numId w:val="23"/>
        </w:numPr>
        <w:spacing w:beforeLines="50" w:before="120"/>
        <w:ind w:leftChars="0"/>
        <w:rPr>
          <w:rFonts w:eastAsiaTheme="minorEastAsia"/>
          <w:lang w:eastAsia="zh-CN"/>
        </w:rPr>
      </w:pPr>
      <w:r>
        <w:rPr>
          <w:rFonts w:eastAsiaTheme="minorEastAsia"/>
          <w:lang w:eastAsia="zh-CN"/>
        </w:rPr>
        <w:t>Urban Macro</w:t>
      </w:r>
      <w:r w:rsidR="00AF7B5E">
        <w:rPr>
          <w:rFonts w:eastAsiaTheme="minorEastAsia"/>
          <w:lang w:eastAsia="zh-CN"/>
        </w:rPr>
        <w:t xml:space="preserve">: </w:t>
      </w:r>
    </w:p>
    <w:p w14:paraId="13814441" w14:textId="57B7D2AA" w:rsidR="00AF7B5E" w:rsidRDefault="00AF7B5E" w:rsidP="00AF7B5E">
      <w:pPr>
        <w:pStyle w:val="aff0"/>
        <w:spacing w:beforeLines="50" w:before="120"/>
        <w:ind w:leftChars="0" w:left="420" w:firstLine="0"/>
        <w:rPr>
          <w:rFonts w:eastAsiaTheme="minorEastAsia"/>
          <w:lang w:eastAsia="zh-CN"/>
        </w:rPr>
      </w:pPr>
      <w:r>
        <w:rPr>
          <w:rFonts w:eastAsiaTheme="minorEastAsia"/>
          <w:lang w:eastAsia="zh-CN"/>
        </w:rPr>
        <w:t xml:space="preserve">For DL reception, the interference including 3-1) and 4). </w:t>
      </w:r>
    </w:p>
    <w:p w14:paraId="4219B713" w14:textId="20B44217" w:rsidR="00AF7B5E" w:rsidRDefault="00AF7B5E" w:rsidP="00AF7B5E">
      <w:pPr>
        <w:pStyle w:val="aff0"/>
        <w:spacing w:beforeLines="50" w:before="120"/>
        <w:ind w:leftChars="0" w:left="420" w:firstLine="0"/>
        <w:rPr>
          <w:rFonts w:eastAsiaTheme="minorEastAsia"/>
          <w:lang w:eastAsia="zh-CN"/>
        </w:rPr>
      </w:pPr>
      <w:r>
        <w:rPr>
          <w:rFonts w:eastAsiaTheme="minorEastAsia"/>
          <w:lang w:eastAsia="zh-CN"/>
        </w:rPr>
        <w:t>For UL transmission, the interference including 1), 2-1) and 5).</w:t>
      </w:r>
    </w:p>
    <w:p w14:paraId="4DDA1B3F" w14:textId="7922A420" w:rsidR="004C79E8" w:rsidRDefault="00916B89" w:rsidP="00CD43C6">
      <w:pPr>
        <w:pStyle w:val="aff0"/>
        <w:spacing w:beforeLines="50" w:before="120"/>
        <w:ind w:leftChars="0" w:left="420" w:firstLine="0"/>
        <w:jc w:val="center"/>
      </w:pPr>
      <w:r>
        <w:object w:dxaOrig="15511" w:dyaOrig="10290" w14:anchorId="7572FB93">
          <v:shape id="_x0000_i1030" type="#_x0000_t75" style="width:394.6pt;height:159.45pt" o:ole="">
            <v:imagedata r:id="rId19" o:title="" croptop="11813f" cropbottom="13852f"/>
          </v:shape>
          <o:OLEObject Type="Embed" ProgID="Visio.Drawing.15" ShapeID="_x0000_i1030" DrawAspect="Content" ObjectID="_1712768018" r:id="rId20"/>
        </w:object>
      </w:r>
    </w:p>
    <w:p w14:paraId="1CF2BD75" w14:textId="069E3434" w:rsidR="00916B89" w:rsidRDefault="00916B89" w:rsidP="00916B89">
      <w:pPr>
        <w:spacing w:beforeLines="50" w:before="120"/>
        <w:ind w:left="0" w:firstLine="0"/>
        <w:jc w:val="center"/>
        <w:rPr>
          <w:rFonts w:eastAsiaTheme="minorEastAsia"/>
          <w:lang w:eastAsia="zh-CN"/>
        </w:rPr>
      </w:pPr>
      <w:r>
        <w:t>Figure 6: Illustration on interference for Urban Macro scenario with aligned UL subband configuration</w:t>
      </w:r>
    </w:p>
    <w:p w14:paraId="40FF4B26" w14:textId="77777777" w:rsidR="00916B89" w:rsidRPr="00916B89" w:rsidRDefault="00916B89" w:rsidP="00CD43C6">
      <w:pPr>
        <w:pStyle w:val="aff0"/>
        <w:spacing w:beforeLines="50" w:before="120"/>
        <w:ind w:leftChars="0" w:left="420" w:firstLine="0"/>
        <w:jc w:val="center"/>
        <w:rPr>
          <w:rFonts w:eastAsiaTheme="minorEastAsia"/>
          <w:lang w:eastAsia="zh-CN"/>
        </w:rPr>
      </w:pPr>
    </w:p>
    <w:p w14:paraId="250FD361" w14:textId="1543197E" w:rsidR="00AC320F" w:rsidRDefault="00AC320F" w:rsidP="00AC320F">
      <w:pPr>
        <w:pStyle w:val="aff0"/>
        <w:numPr>
          <w:ilvl w:val="0"/>
          <w:numId w:val="23"/>
        </w:numPr>
        <w:spacing w:beforeLines="50" w:before="120"/>
        <w:ind w:leftChars="0"/>
        <w:rPr>
          <w:rFonts w:eastAsiaTheme="minorEastAsia"/>
          <w:lang w:eastAsia="zh-CN"/>
        </w:rPr>
      </w:pPr>
      <w:r>
        <w:rPr>
          <w:rFonts w:eastAsiaTheme="minorEastAsia"/>
          <w:lang w:eastAsia="zh-CN"/>
        </w:rPr>
        <w:t>Dense Urban</w:t>
      </w:r>
      <w:r w:rsidR="00AF7B5E">
        <w:rPr>
          <w:rFonts w:eastAsiaTheme="minorEastAsia"/>
          <w:lang w:eastAsia="zh-CN"/>
        </w:rPr>
        <w:t>:</w:t>
      </w:r>
    </w:p>
    <w:p w14:paraId="0863C454" w14:textId="77777777" w:rsidR="00AF7B5E" w:rsidRDefault="00AF7B5E" w:rsidP="00AF7B5E">
      <w:pPr>
        <w:pStyle w:val="aff0"/>
        <w:spacing w:beforeLines="50" w:before="120"/>
        <w:ind w:leftChars="0" w:left="420" w:firstLine="0"/>
        <w:rPr>
          <w:rFonts w:eastAsiaTheme="minorEastAsia"/>
          <w:lang w:eastAsia="zh-CN"/>
        </w:rPr>
      </w:pPr>
      <w:r>
        <w:rPr>
          <w:rFonts w:eastAsiaTheme="minorEastAsia"/>
          <w:lang w:eastAsia="zh-CN"/>
        </w:rPr>
        <w:t xml:space="preserve">For DL reception, the interference including 3-1) and 4). </w:t>
      </w:r>
    </w:p>
    <w:p w14:paraId="766F918B" w14:textId="77777777" w:rsidR="00AF7B5E" w:rsidRDefault="00AF7B5E" w:rsidP="00AF7B5E">
      <w:pPr>
        <w:pStyle w:val="aff0"/>
        <w:spacing w:beforeLines="50" w:before="120"/>
        <w:ind w:leftChars="0" w:left="420" w:firstLine="0"/>
        <w:rPr>
          <w:rFonts w:eastAsiaTheme="minorEastAsia"/>
          <w:lang w:eastAsia="zh-CN"/>
        </w:rPr>
      </w:pPr>
      <w:r>
        <w:rPr>
          <w:rFonts w:eastAsiaTheme="minorEastAsia"/>
          <w:lang w:eastAsia="zh-CN"/>
        </w:rPr>
        <w:t>For UL transmission, the interference including 1), 2-1) and 5).</w:t>
      </w:r>
    </w:p>
    <w:p w14:paraId="4A35AE12" w14:textId="77777777" w:rsidR="00AF7B5E" w:rsidRPr="00AF7B5E" w:rsidRDefault="00AF7B5E" w:rsidP="00AF7B5E">
      <w:pPr>
        <w:pStyle w:val="aff0"/>
        <w:spacing w:beforeLines="50" w:before="120"/>
        <w:ind w:leftChars="0" w:left="420" w:firstLine="0"/>
        <w:rPr>
          <w:rFonts w:eastAsiaTheme="minorEastAsia"/>
          <w:lang w:eastAsia="zh-CN"/>
        </w:rPr>
      </w:pPr>
    </w:p>
    <w:p w14:paraId="17FB3C6F" w14:textId="489ECD84" w:rsidR="004563F2" w:rsidRDefault="00916B89" w:rsidP="00CD43C6">
      <w:pPr>
        <w:pStyle w:val="aff0"/>
        <w:spacing w:beforeLines="50" w:before="120"/>
        <w:ind w:leftChars="0" w:left="420" w:firstLine="0"/>
        <w:jc w:val="center"/>
      </w:pPr>
      <w:r>
        <w:object w:dxaOrig="15511" w:dyaOrig="10290" w14:anchorId="01858D5E">
          <v:shape id="_x0000_i1031" type="#_x0000_t75" style="width:410.95pt;height:163.15pt" o:ole="">
            <v:imagedata r:id="rId21" o:title="" croptop="10139f" cropbottom="11786f" cropleft="306f"/>
          </v:shape>
          <o:OLEObject Type="Embed" ProgID="Visio.Drawing.15" ShapeID="_x0000_i1031" DrawAspect="Content" ObjectID="_1712768019" r:id="rId22"/>
        </w:object>
      </w:r>
    </w:p>
    <w:p w14:paraId="03ABA725" w14:textId="5652397E" w:rsidR="00916B89" w:rsidRDefault="00916B89" w:rsidP="00916B89">
      <w:pPr>
        <w:spacing w:beforeLines="50" w:before="120"/>
        <w:ind w:left="0" w:firstLine="0"/>
        <w:jc w:val="center"/>
        <w:rPr>
          <w:rFonts w:eastAsiaTheme="minorEastAsia"/>
          <w:lang w:eastAsia="zh-CN"/>
        </w:rPr>
      </w:pPr>
      <w:bookmarkStart w:id="10" w:name="OLE_LINK1"/>
      <w:r>
        <w:t>Figure 7: Illustration on interference for Dense Urban scenario with aligned UL subband configuration</w:t>
      </w:r>
    </w:p>
    <w:bookmarkEnd w:id="10"/>
    <w:p w14:paraId="0F3F1F97" w14:textId="77777777" w:rsidR="00916B89" w:rsidRPr="00916B89" w:rsidRDefault="00916B89" w:rsidP="00CD43C6">
      <w:pPr>
        <w:pStyle w:val="aff0"/>
        <w:spacing w:beforeLines="50" w:before="120"/>
        <w:ind w:leftChars="0" w:left="420" w:firstLine="0"/>
        <w:jc w:val="center"/>
        <w:rPr>
          <w:rFonts w:eastAsiaTheme="minorEastAsia"/>
          <w:lang w:eastAsia="zh-CN"/>
        </w:rPr>
      </w:pPr>
    </w:p>
    <w:p w14:paraId="0A5E14FA" w14:textId="312F8931" w:rsidR="00AC320F" w:rsidRDefault="00AC320F" w:rsidP="00AC320F">
      <w:pPr>
        <w:pStyle w:val="aff0"/>
        <w:numPr>
          <w:ilvl w:val="0"/>
          <w:numId w:val="23"/>
        </w:numPr>
        <w:spacing w:beforeLines="50" w:before="120"/>
        <w:ind w:leftChars="0"/>
        <w:rPr>
          <w:rFonts w:eastAsiaTheme="minorEastAsia"/>
          <w:lang w:eastAsia="zh-CN"/>
        </w:rPr>
      </w:pPr>
      <w:r>
        <w:rPr>
          <w:rFonts w:eastAsiaTheme="minorEastAsia"/>
          <w:lang w:eastAsia="zh-CN"/>
        </w:rPr>
        <w:t>Indoor hotspot</w:t>
      </w:r>
    </w:p>
    <w:p w14:paraId="5DF3C65A" w14:textId="77777777" w:rsidR="00AF7B5E" w:rsidRDefault="00AF7B5E" w:rsidP="00AF7B5E">
      <w:pPr>
        <w:pStyle w:val="aff0"/>
        <w:spacing w:beforeLines="50" w:before="120"/>
        <w:ind w:leftChars="0" w:left="420" w:firstLine="0"/>
        <w:rPr>
          <w:rFonts w:eastAsiaTheme="minorEastAsia"/>
          <w:lang w:eastAsia="zh-CN"/>
        </w:rPr>
      </w:pPr>
      <w:r>
        <w:rPr>
          <w:rFonts w:eastAsiaTheme="minorEastAsia"/>
          <w:lang w:eastAsia="zh-CN"/>
        </w:rPr>
        <w:t xml:space="preserve">For DL reception, the interference including 3-1) and 4). </w:t>
      </w:r>
    </w:p>
    <w:p w14:paraId="6C0D5A43" w14:textId="77777777" w:rsidR="00AF7B5E" w:rsidRDefault="00AF7B5E" w:rsidP="00AF7B5E">
      <w:pPr>
        <w:pStyle w:val="aff0"/>
        <w:spacing w:beforeLines="50" w:before="120"/>
        <w:ind w:leftChars="0" w:left="420" w:firstLine="0"/>
        <w:rPr>
          <w:rFonts w:eastAsiaTheme="minorEastAsia"/>
          <w:lang w:eastAsia="zh-CN"/>
        </w:rPr>
      </w:pPr>
      <w:r>
        <w:rPr>
          <w:rFonts w:eastAsiaTheme="minorEastAsia"/>
          <w:lang w:eastAsia="zh-CN"/>
        </w:rPr>
        <w:t>For UL transmission, the interference including 1), 2-1) and 5).</w:t>
      </w:r>
    </w:p>
    <w:p w14:paraId="07AEF4D8" w14:textId="77777777" w:rsidR="00AF7B5E" w:rsidRPr="00AF7B5E" w:rsidRDefault="00AF7B5E" w:rsidP="00AF7B5E">
      <w:pPr>
        <w:pStyle w:val="aff0"/>
        <w:spacing w:beforeLines="50" w:before="120"/>
        <w:ind w:leftChars="0" w:left="420" w:firstLine="0"/>
        <w:rPr>
          <w:rFonts w:eastAsiaTheme="minorEastAsia"/>
          <w:lang w:eastAsia="zh-CN"/>
        </w:rPr>
      </w:pPr>
    </w:p>
    <w:p w14:paraId="77CCBB6A" w14:textId="2BC6830C" w:rsidR="00095DE1" w:rsidRDefault="00916B89" w:rsidP="00CD43C6">
      <w:pPr>
        <w:pStyle w:val="aff0"/>
        <w:spacing w:beforeLines="50" w:before="120"/>
        <w:ind w:leftChars="0" w:left="420" w:firstLine="0"/>
        <w:jc w:val="center"/>
      </w:pPr>
      <w:r>
        <w:object w:dxaOrig="15791" w:dyaOrig="5291" w14:anchorId="5D71AA16">
          <v:shape id="_x0000_i1032" type="#_x0000_t75" style="width:421.7pt;height:141.2pt" o:ole="">
            <v:imagedata r:id="rId23" o:title=""/>
          </v:shape>
          <o:OLEObject Type="Embed" ProgID="Visio.Drawing.15" ShapeID="_x0000_i1032" DrawAspect="Content" ObjectID="_1712768020" r:id="rId24"/>
        </w:object>
      </w:r>
    </w:p>
    <w:p w14:paraId="41A2589F" w14:textId="19FCA343" w:rsidR="00916B89" w:rsidRDefault="00916B89" w:rsidP="00916B89">
      <w:pPr>
        <w:spacing w:beforeLines="50" w:before="120"/>
        <w:ind w:left="0" w:firstLine="0"/>
        <w:jc w:val="center"/>
        <w:rPr>
          <w:rFonts w:eastAsiaTheme="minorEastAsia"/>
          <w:lang w:eastAsia="zh-CN"/>
        </w:rPr>
      </w:pPr>
      <w:r>
        <w:t>Figure 8: Illustration on interference for Indoor hotspot scenario with aligned UL subband configuration</w:t>
      </w:r>
    </w:p>
    <w:p w14:paraId="799E1BED" w14:textId="77777777" w:rsidR="00916B89" w:rsidRPr="00916B89" w:rsidRDefault="00916B89" w:rsidP="00CD43C6">
      <w:pPr>
        <w:pStyle w:val="aff0"/>
        <w:spacing w:beforeLines="50" w:before="120"/>
        <w:ind w:leftChars="0" w:left="420" w:firstLine="0"/>
        <w:jc w:val="center"/>
        <w:rPr>
          <w:rFonts w:eastAsiaTheme="minorEastAsia"/>
          <w:lang w:eastAsia="zh-CN"/>
        </w:rPr>
      </w:pPr>
    </w:p>
    <w:p w14:paraId="580B8E5A" w14:textId="068D892F" w:rsidR="00AC320F" w:rsidRDefault="00AC320F" w:rsidP="00AC320F">
      <w:pPr>
        <w:pStyle w:val="aff0"/>
        <w:numPr>
          <w:ilvl w:val="0"/>
          <w:numId w:val="23"/>
        </w:numPr>
        <w:spacing w:beforeLines="50" w:before="120"/>
        <w:ind w:leftChars="0"/>
        <w:rPr>
          <w:rFonts w:eastAsiaTheme="minorEastAsia"/>
          <w:lang w:eastAsia="zh-CN"/>
        </w:rPr>
      </w:pPr>
      <w:r>
        <w:rPr>
          <w:rFonts w:eastAsiaTheme="minorEastAsia"/>
          <w:lang w:eastAsia="zh-CN"/>
        </w:rPr>
        <w:lastRenderedPageBreak/>
        <w:t xml:space="preserve">Urban Macro with </w:t>
      </w:r>
      <w:r w:rsidR="006E4FE4">
        <w:rPr>
          <w:rFonts w:eastAsiaTheme="minorEastAsia" w:hint="eastAsia"/>
          <w:lang w:eastAsia="zh-CN"/>
        </w:rPr>
        <w:t>duplex</w:t>
      </w:r>
      <w:r w:rsidR="006E4FE4">
        <w:rPr>
          <w:rFonts w:eastAsiaTheme="minorEastAsia"/>
          <w:lang w:eastAsia="zh-CN"/>
        </w:rPr>
        <w:t xml:space="preserve"> </w:t>
      </w:r>
      <w:r w:rsidR="006E4FE4">
        <w:rPr>
          <w:rFonts w:eastAsiaTheme="minorEastAsia" w:hint="eastAsia"/>
          <w:lang w:eastAsia="zh-CN"/>
        </w:rPr>
        <w:t>g</w:t>
      </w:r>
      <w:r w:rsidR="006E4FE4">
        <w:rPr>
          <w:rFonts w:eastAsiaTheme="minorEastAsia"/>
          <w:lang w:eastAsia="zh-CN"/>
        </w:rPr>
        <w:t xml:space="preserve">NB </w:t>
      </w:r>
      <w:r w:rsidR="006E4FE4">
        <w:rPr>
          <w:rFonts w:eastAsiaTheme="minorEastAsia" w:hint="eastAsia"/>
          <w:lang w:eastAsia="zh-CN"/>
        </w:rPr>
        <w:t>and</w:t>
      </w:r>
      <w:r w:rsidR="006E4FE4">
        <w:rPr>
          <w:rFonts w:eastAsiaTheme="minorEastAsia"/>
          <w:lang w:eastAsia="zh-CN"/>
        </w:rPr>
        <w:t xml:space="preserve"> legacy gNB co-existence</w:t>
      </w:r>
    </w:p>
    <w:p w14:paraId="75587513" w14:textId="17114876" w:rsidR="00AF7B5E" w:rsidRDefault="00AF7B5E" w:rsidP="00AF7B5E">
      <w:pPr>
        <w:pStyle w:val="aff0"/>
        <w:spacing w:beforeLines="50" w:before="120"/>
        <w:ind w:leftChars="0" w:left="420" w:firstLine="0"/>
        <w:rPr>
          <w:rFonts w:eastAsiaTheme="minorEastAsia"/>
          <w:lang w:eastAsia="zh-CN"/>
        </w:rPr>
      </w:pPr>
      <w:r>
        <w:rPr>
          <w:rFonts w:eastAsiaTheme="minorEastAsia"/>
          <w:lang w:eastAsia="zh-CN"/>
        </w:rPr>
        <w:t xml:space="preserve">For DL reception, the interference including 3-1), 3-2) and 4). </w:t>
      </w:r>
    </w:p>
    <w:p w14:paraId="5D905A8E" w14:textId="2FB9D148" w:rsidR="00AF7B5E" w:rsidRDefault="00AF7B5E" w:rsidP="00AF7B5E">
      <w:pPr>
        <w:pStyle w:val="aff0"/>
        <w:spacing w:beforeLines="50" w:before="120"/>
        <w:ind w:leftChars="0" w:left="420" w:firstLine="0"/>
        <w:rPr>
          <w:rFonts w:eastAsiaTheme="minorEastAsia"/>
          <w:lang w:eastAsia="zh-CN"/>
        </w:rPr>
      </w:pPr>
      <w:r>
        <w:rPr>
          <w:rFonts w:eastAsiaTheme="minorEastAsia"/>
          <w:lang w:eastAsia="zh-CN"/>
        </w:rPr>
        <w:t>For UL transmission, the interference including 1), 2-1), 2-2) and 5).</w:t>
      </w:r>
    </w:p>
    <w:p w14:paraId="32D375BC" w14:textId="77777777" w:rsidR="00AF7B5E" w:rsidRPr="00AF7B5E" w:rsidRDefault="00AF7B5E" w:rsidP="00AF7B5E">
      <w:pPr>
        <w:pStyle w:val="aff0"/>
        <w:spacing w:beforeLines="50" w:before="120"/>
        <w:ind w:leftChars="0" w:left="420" w:firstLine="0"/>
        <w:rPr>
          <w:rFonts w:eastAsiaTheme="minorEastAsia"/>
          <w:lang w:eastAsia="zh-CN"/>
        </w:rPr>
      </w:pPr>
    </w:p>
    <w:p w14:paraId="21C49B22" w14:textId="77777777" w:rsidR="00916B89" w:rsidRDefault="00916B89" w:rsidP="00916B89">
      <w:pPr>
        <w:spacing w:beforeLines="50" w:before="120"/>
        <w:ind w:left="0" w:firstLine="0"/>
        <w:jc w:val="center"/>
      </w:pPr>
      <w:r>
        <w:object w:dxaOrig="14521" w:dyaOrig="11081" w14:anchorId="4D55E620">
          <v:shape id="_x0000_i1033" type="#_x0000_t75" style="width:309.5pt;height:197.3pt" o:ole="">
            <v:imagedata r:id="rId25" o:title="" cropbottom="10869f"/>
          </v:shape>
          <o:OLEObject Type="Embed" ProgID="Visio.Drawing.15" ShapeID="_x0000_i1033" DrawAspect="Content" ObjectID="_1712768021" r:id="rId26"/>
        </w:object>
      </w:r>
      <w:r w:rsidRPr="00916B89">
        <w:t xml:space="preserve"> </w:t>
      </w:r>
    </w:p>
    <w:p w14:paraId="0C10065A" w14:textId="6718F63F" w:rsidR="00916B89" w:rsidRDefault="00916B89" w:rsidP="00916B89">
      <w:pPr>
        <w:spacing w:beforeLines="50" w:before="120"/>
        <w:ind w:left="0" w:firstLine="0"/>
        <w:jc w:val="center"/>
        <w:rPr>
          <w:rFonts w:eastAsiaTheme="minorEastAsia"/>
          <w:lang w:eastAsia="zh-CN"/>
        </w:rPr>
      </w:pPr>
      <w:r>
        <w:t>Figure 8: Illustration on interference legacy gNB and duplex gNB co-existence scenario</w:t>
      </w:r>
    </w:p>
    <w:p w14:paraId="60112E71" w14:textId="169E0073" w:rsidR="00095DE1" w:rsidRPr="00916B89" w:rsidRDefault="00095DE1" w:rsidP="00CD43C6">
      <w:pPr>
        <w:pStyle w:val="aff0"/>
        <w:spacing w:beforeLines="50" w:before="120"/>
        <w:ind w:leftChars="0" w:left="420" w:firstLine="0"/>
        <w:jc w:val="center"/>
        <w:rPr>
          <w:rFonts w:eastAsiaTheme="minorEastAsia"/>
          <w:lang w:eastAsia="zh-CN"/>
        </w:rPr>
      </w:pPr>
    </w:p>
    <w:p w14:paraId="369AA14C" w14:textId="1F485338" w:rsidR="007065CD" w:rsidRDefault="003F065A" w:rsidP="00B12645">
      <w:pPr>
        <w:spacing w:beforeLines="50" w:before="120"/>
        <w:ind w:left="0" w:firstLine="0"/>
        <w:rPr>
          <w:rFonts w:eastAsiaTheme="minorEastAsia"/>
          <w:lang w:eastAsia="zh-CN"/>
        </w:rPr>
      </w:pPr>
      <w:r w:rsidRPr="003F065A">
        <w:rPr>
          <w:rFonts w:eastAsiaTheme="minorEastAsia"/>
          <w:lang w:eastAsia="zh-CN"/>
        </w:rPr>
        <w:t>For cross link interference, the first step should determine the channel model</w:t>
      </w:r>
      <w:r w:rsidR="004854D0">
        <w:rPr>
          <w:rFonts w:eastAsiaTheme="minorEastAsia"/>
          <w:lang w:eastAsia="zh-CN"/>
        </w:rPr>
        <w:t xml:space="preserve">.  For gNB-to-gNB and gNB-to-UE, the channel model in TR38.901 could be used as the starting point, which is defined for NR physical evaluation. For UE-to-UE channel model, it is absent in TR38.901. There are several sources providing different UE-to-UE channel modelling, which </w:t>
      </w:r>
      <w:r w:rsidR="006E4FE4">
        <w:rPr>
          <w:rFonts w:eastAsiaTheme="minorEastAsia"/>
          <w:lang w:eastAsia="zh-CN"/>
        </w:rPr>
        <w:t xml:space="preserve">are </w:t>
      </w:r>
      <w:r w:rsidR="004854D0">
        <w:rPr>
          <w:rFonts w:eastAsiaTheme="minorEastAsia"/>
          <w:lang w:eastAsia="zh-CN"/>
        </w:rPr>
        <w:t>summarized in the following table.</w:t>
      </w:r>
    </w:p>
    <w:p w14:paraId="34AD4377" w14:textId="122D8A18" w:rsidR="00C92F16" w:rsidRPr="00C92F16" w:rsidRDefault="00C92F16" w:rsidP="00C92F16">
      <w:pPr>
        <w:spacing w:beforeLines="50" w:before="120"/>
        <w:ind w:left="0" w:firstLine="0"/>
        <w:jc w:val="center"/>
        <w:rPr>
          <w:rFonts w:eastAsiaTheme="minorEastAsia"/>
          <w:b/>
          <w:lang w:eastAsia="zh-CN"/>
        </w:rPr>
      </w:pPr>
      <w:r w:rsidRPr="00C92F16">
        <w:rPr>
          <w:rFonts w:eastAsiaTheme="minorEastAsia" w:hint="eastAsia"/>
          <w:b/>
          <w:lang w:eastAsia="zh-CN"/>
        </w:rPr>
        <w:t>T</w:t>
      </w:r>
      <w:r w:rsidRPr="00C92F16">
        <w:rPr>
          <w:rFonts w:eastAsiaTheme="minorEastAsia"/>
          <w:b/>
          <w:lang w:eastAsia="zh-CN"/>
        </w:rPr>
        <w:t>able 1: Comparison on UE-to-UE channel modelling defined in TR38.802 and TR38.828</w:t>
      </w:r>
    </w:p>
    <w:tbl>
      <w:tblPr>
        <w:tblStyle w:val="af1"/>
        <w:tblW w:w="0" w:type="auto"/>
        <w:jc w:val="center"/>
        <w:tblLook w:val="04A0" w:firstRow="1" w:lastRow="0" w:firstColumn="1" w:lastColumn="0" w:noHBand="0" w:noVBand="1"/>
      </w:tblPr>
      <w:tblGrid>
        <w:gridCol w:w="2122"/>
        <w:gridCol w:w="2693"/>
        <w:gridCol w:w="2408"/>
      </w:tblGrid>
      <w:tr w:rsidR="00DE5858" w:rsidRPr="00C92F16" w14:paraId="06E0E785" w14:textId="77777777" w:rsidTr="00C92F16">
        <w:trPr>
          <w:jc w:val="center"/>
        </w:trPr>
        <w:tc>
          <w:tcPr>
            <w:tcW w:w="2122" w:type="dxa"/>
            <w:tcBorders>
              <w:bottom w:val="single" w:sz="4" w:space="0" w:color="auto"/>
            </w:tcBorders>
            <w:shd w:val="clear" w:color="auto" w:fill="F4B083" w:themeFill="accent2" w:themeFillTint="99"/>
          </w:tcPr>
          <w:p w14:paraId="3E2C1642" w14:textId="2CDA82B5" w:rsidR="00DE5858" w:rsidRPr="00C92F16" w:rsidRDefault="00DE5858" w:rsidP="00B12645">
            <w:pPr>
              <w:spacing w:beforeLines="50" w:before="120"/>
              <w:ind w:left="0" w:firstLine="0"/>
              <w:rPr>
                <w:rFonts w:eastAsiaTheme="minorEastAsia"/>
                <w:b/>
                <w:lang w:eastAsia="zh-CN"/>
              </w:rPr>
            </w:pPr>
            <w:r w:rsidRPr="00C92F16">
              <w:rPr>
                <w:rFonts w:eastAsiaTheme="minorEastAsia" w:hint="eastAsia"/>
                <w:b/>
                <w:lang w:eastAsia="zh-CN"/>
              </w:rPr>
              <w:t>S</w:t>
            </w:r>
            <w:r w:rsidRPr="00C92F16">
              <w:rPr>
                <w:rFonts w:eastAsiaTheme="minorEastAsia"/>
                <w:b/>
                <w:lang w:eastAsia="zh-CN"/>
              </w:rPr>
              <w:t>pecification number</w:t>
            </w:r>
          </w:p>
        </w:tc>
        <w:tc>
          <w:tcPr>
            <w:tcW w:w="2693" w:type="dxa"/>
            <w:shd w:val="clear" w:color="auto" w:fill="F4B083" w:themeFill="accent2" w:themeFillTint="99"/>
          </w:tcPr>
          <w:p w14:paraId="3C5EBDF4" w14:textId="4D679702" w:rsidR="00DE5858" w:rsidRPr="00C92F16" w:rsidRDefault="00DE5858" w:rsidP="00B12645">
            <w:pPr>
              <w:spacing w:beforeLines="50" w:before="120"/>
              <w:ind w:left="0" w:firstLine="0"/>
              <w:rPr>
                <w:rFonts w:eastAsiaTheme="minorEastAsia"/>
                <w:b/>
                <w:lang w:eastAsia="zh-CN"/>
              </w:rPr>
            </w:pPr>
            <w:r w:rsidRPr="00C92F16">
              <w:rPr>
                <w:rFonts w:eastAsiaTheme="minorEastAsia" w:hint="eastAsia"/>
                <w:b/>
                <w:lang w:eastAsia="zh-CN"/>
              </w:rPr>
              <w:t>T</w:t>
            </w:r>
            <w:r w:rsidRPr="00C92F16">
              <w:rPr>
                <w:rFonts w:eastAsiaTheme="minorEastAsia"/>
                <w:b/>
                <w:lang w:eastAsia="zh-CN"/>
              </w:rPr>
              <w:t>R38.802</w:t>
            </w:r>
          </w:p>
        </w:tc>
        <w:tc>
          <w:tcPr>
            <w:tcW w:w="2408" w:type="dxa"/>
            <w:shd w:val="clear" w:color="auto" w:fill="F4B083" w:themeFill="accent2" w:themeFillTint="99"/>
          </w:tcPr>
          <w:p w14:paraId="19A9FEE1" w14:textId="2FC9FB08" w:rsidR="00DE5858" w:rsidRPr="00C92F16" w:rsidRDefault="00DE5858" w:rsidP="00B12645">
            <w:pPr>
              <w:spacing w:beforeLines="50" w:before="120"/>
              <w:ind w:left="0" w:firstLine="0"/>
              <w:rPr>
                <w:rFonts w:eastAsiaTheme="minorEastAsia"/>
                <w:b/>
                <w:lang w:eastAsia="zh-CN"/>
              </w:rPr>
            </w:pPr>
            <w:r w:rsidRPr="00C92F16">
              <w:rPr>
                <w:rFonts w:eastAsiaTheme="minorEastAsia"/>
                <w:b/>
                <w:lang w:eastAsia="zh-CN"/>
              </w:rPr>
              <w:t>TR38.828</w:t>
            </w:r>
          </w:p>
        </w:tc>
      </w:tr>
      <w:tr w:rsidR="00DE5858" w14:paraId="3F8FF9A5" w14:textId="77777777" w:rsidTr="00C92F16">
        <w:trPr>
          <w:jc w:val="center"/>
        </w:trPr>
        <w:tc>
          <w:tcPr>
            <w:tcW w:w="2122" w:type="dxa"/>
            <w:shd w:val="clear" w:color="auto" w:fill="F4B083" w:themeFill="accent2" w:themeFillTint="99"/>
          </w:tcPr>
          <w:p w14:paraId="7D1E8D3D" w14:textId="56B711BF" w:rsidR="00DE5858" w:rsidRPr="00C92F16" w:rsidRDefault="00DE5858" w:rsidP="00B12645">
            <w:pPr>
              <w:spacing w:beforeLines="50" w:before="120"/>
              <w:ind w:left="0" w:firstLine="0"/>
              <w:rPr>
                <w:rFonts w:eastAsiaTheme="minorEastAsia"/>
                <w:b/>
                <w:lang w:eastAsia="zh-CN"/>
              </w:rPr>
            </w:pPr>
            <w:r w:rsidRPr="00C92F16">
              <w:rPr>
                <w:rFonts w:eastAsiaTheme="minorEastAsia"/>
                <w:b/>
                <w:lang w:eastAsia="zh-CN"/>
              </w:rPr>
              <w:t>Comments</w:t>
            </w:r>
          </w:p>
        </w:tc>
        <w:tc>
          <w:tcPr>
            <w:tcW w:w="2693" w:type="dxa"/>
          </w:tcPr>
          <w:p w14:paraId="181D58A5" w14:textId="37D33AF8" w:rsidR="00DE5858" w:rsidRDefault="00DE5858" w:rsidP="00B12645">
            <w:pPr>
              <w:spacing w:beforeLines="50" w:before="120"/>
              <w:ind w:left="0" w:firstLine="0"/>
              <w:rPr>
                <w:rFonts w:eastAsiaTheme="minorEastAsia"/>
                <w:lang w:eastAsia="zh-CN"/>
              </w:rPr>
            </w:pPr>
            <w:r>
              <w:t xml:space="preserve">It defines channel model for </w:t>
            </w:r>
            <w:r w:rsidRPr="003C0A64">
              <w:rPr>
                <w:rFonts w:hint="eastAsia"/>
              </w:rPr>
              <w:t>physical</w:t>
            </w:r>
            <w:r w:rsidRPr="003C0A64">
              <w:t>-</w:t>
            </w:r>
            <w:r w:rsidRPr="003C0A64">
              <w:rPr>
                <w:rFonts w:hint="eastAsia"/>
              </w:rPr>
              <w:t>layer</w:t>
            </w:r>
            <w:r w:rsidRPr="003C0A64">
              <w:t xml:space="preserve"> aspects of </w:t>
            </w:r>
            <w:r w:rsidRPr="003C0A64">
              <w:rPr>
                <w:rFonts w:hint="eastAsia"/>
                <w:lang w:eastAsia="ja-JP"/>
              </w:rPr>
              <w:t>new radio access technologies</w:t>
            </w:r>
            <w:r>
              <w:rPr>
                <w:lang w:eastAsia="ja-JP"/>
              </w:rPr>
              <w:t>. Also, precise UE-to-UE channel model is defined.</w:t>
            </w:r>
          </w:p>
        </w:tc>
        <w:tc>
          <w:tcPr>
            <w:tcW w:w="2408" w:type="dxa"/>
          </w:tcPr>
          <w:p w14:paraId="38DE729B" w14:textId="45F766F4" w:rsidR="00DE5858" w:rsidRDefault="00DE5858" w:rsidP="00DE5858">
            <w:pPr>
              <w:spacing w:beforeLines="50" w:before="120"/>
              <w:ind w:left="0" w:firstLine="0"/>
              <w:rPr>
                <w:rFonts w:eastAsiaTheme="minorEastAsia"/>
                <w:lang w:eastAsia="zh-CN"/>
              </w:rPr>
            </w:pPr>
            <w:r>
              <w:rPr>
                <w:rFonts w:eastAsiaTheme="minorEastAsia" w:hint="eastAsia"/>
                <w:lang w:eastAsia="zh-CN"/>
              </w:rPr>
              <w:t>I</w:t>
            </w:r>
            <w:r>
              <w:rPr>
                <w:rFonts w:eastAsiaTheme="minorEastAsia"/>
                <w:lang w:eastAsia="zh-CN"/>
              </w:rPr>
              <w:t xml:space="preserve">t defines channel models for </w:t>
            </w:r>
            <w:r w:rsidRPr="007849B1">
              <w:rPr>
                <w:rFonts w:hint="eastAsia"/>
                <w:lang w:eastAsia="ja-JP"/>
              </w:rPr>
              <w:t xml:space="preserve">studying the </w:t>
            </w:r>
            <w:r w:rsidRPr="007849B1">
              <w:rPr>
                <w:lang w:eastAsia="ja-JP"/>
              </w:rPr>
              <w:t>RF and co-existence aspects</w:t>
            </w:r>
            <w:r w:rsidRPr="007849B1">
              <w:rPr>
                <w:rFonts w:hint="eastAsia"/>
                <w:lang w:eastAsia="ja-JP"/>
              </w:rPr>
              <w:t xml:space="preserve"> </w:t>
            </w:r>
            <w:r>
              <w:rPr>
                <w:rFonts w:hint="eastAsia"/>
                <w:lang w:eastAsia="ja-JP"/>
              </w:rPr>
              <w:t xml:space="preserve">for </w:t>
            </w:r>
            <w:r>
              <w:rPr>
                <w:lang w:eastAsia="ja-JP"/>
              </w:rPr>
              <w:t xml:space="preserve">cross link interference. The UE-to-UE model reuse TR36.828, which is defined for eIMTA </w:t>
            </w:r>
          </w:p>
        </w:tc>
      </w:tr>
    </w:tbl>
    <w:p w14:paraId="2434740C" w14:textId="4412BF37" w:rsidR="002D7653" w:rsidRDefault="002D7653" w:rsidP="00DE5858">
      <w:pPr>
        <w:spacing w:beforeLines="50" w:before="120"/>
        <w:ind w:left="0" w:firstLine="0"/>
        <w:rPr>
          <w:rFonts w:eastAsiaTheme="minorEastAsia"/>
          <w:b/>
          <w:lang w:val="en-US" w:eastAsia="zh-CN"/>
        </w:rPr>
      </w:pPr>
    </w:p>
    <w:p w14:paraId="1E3E73EE" w14:textId="363794FD" w:rsidR="00760AD3" w:rsidRPr="00760AD3" w:rsidRDefault="00760AD3" w:rsidP="00DE5858">
      <w:pPr>
        <w:spacing w:beforeLines="50" w:before="120"/>
        <w:ind w:left="0" w:firstLine="0"/>
        <w:rPr>
          <w:rFonts w:eastAsiaTheme="minorEastAsia" w:hint="eastAsia"/>
          <w:lang w:val="en-US" w:eastAsia="zh-CN"/>
        </w:rPr>
      </w:pPr>
      <w:r w:rsidRPr="00760AD3">
        <w:rPr>
          <w:rFonts w:eastAsiaTheme="minorEastAsia" w:hint="eastAsia"/>
          <w:lang w:val="en-US" w:eastAsia="zh-CN"/>
        </w:rPr>
        <w:t>C</w:t>
      </w:r>
      <w:r w:rsidRPr="00760AD3">
        <w:rPr>
          <w:rFonts w:eastAsiaTheme="minorEastAsia"/>
          <w:lang w:val="en-US" w:eastAsia="zh-CN"/>
        </w:rPr>
        <w:t xml:space="preserve">onsidering </w:t>
      </w:r>
      <w:r>
        <w:rPr>
          <w:rFonts w:eastAsiaTheme="minorEastAsia"/>
          <w:lang w:val="en-US" w:eastAsia="zh-CN"/>
        </w:rPr>
        <w:t xml:space="preserve">TR38.802 defines channel model </w:t>
      </w:r>
      <w:proofErr w:type="gramStart"/>
      <w:r>
        <w:rPr>
          <w:rFonts w:eastAsiaTheme="minorEastAsia"/>
          <w:lang w:val="en-US" w:eastAsia="zh-CN"/>
        </w:rPr>
        <w:t>specially</w:t>
      </w:r>
      <w:proofErr w:type="gramEnd"/>
      <w:r>
        <w:rPr>
          <w:rFonts w:eastAsiaTheme="minorEastAsia"/>
          <w:lang w:val="en-US" w:eastAsia="zh-CN"/>
        </w:rPr>
        <w:t xml:space="preserve"> for new radio access technology and the channel is more precise than that defined in TR38.828, we slightly prefer to use the channel model captured in TR38.802 for UE-to-UE link.</w:t>
      </w:r>
    </w:p>
    <w:p w14:paraId="2DC79C73" w14:textId="1BF52513" w:rsidR="00DE5858" w:rsidRPr="002D7653" w:rsidRDefault="00DE5858" w:rsidP="00DE5858">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sidR="007B3681">
        <w:rPr>
          <w:rFonts w:eastAsiaTheme="minorEastAsia"/>
          <w:b/>
          <w:i/>
          <w:lang w:val="en-US" w:eastAsia="zh-CN"/>
        </w:rPr>
        <w:t>7</w:t>
      </w:r>
      <w:r w:rsidRPr="002D7653">
        <w:rPr>
          <w:rFonts w:eastAsiaTheme="minorEastAsia"/>
          <w:b/>
          <w:i/>
          <w:lang w:val="en-US" w:eastAsia="zh-CN"/>
        </w:rPr>
        <w:t>: Study and determine the channel model for different links. The following assumption can be the starting point:</w:t>
      </w:r>
    </w:p>
    <w:p w14:paraId="653712D8" w14:textId="7C2B9B79" w:rsidR="00DE5858" w:rsidRPr="002D7653" w:rsidRDefault="00DE5858" w:rsidP="00DE5858">
      <w:pPr>
        <w:pStyle w:val="aff0"/>
        <w:numPr>
          <w:ilvl w:val="0"/>
          <w:numId w:val="23"/>
        </w:numPr>
        <w:spacing w:beforeLines="50" w:before="120"/>
        <w:ind w:leftChars="0"/>
        <w:rPr>
          <w:rFonts w:eastAsiaTheme="minorEastAsia"/>
          <w:b/>
          <w:i/>
          <w:lang w:val="en-US" w:eastAsia="zh-CN"/>
        </w:rPr>
      </w:pPr>
      <w:r w:rsidRPr="002D7653">
        <w:rPr>
          <w:rFonts w:eastAsiaTheme="minorEastAsia" w:hint="eastAsia"/>
          <w:b/>
          <w:i/>
          <w:lang w:val="en-US" w:eastAsia="zh-CN"/>
        </w:rPr>
        <w:t>g</w:t>
      </w:r>
      <w:r w:rsidRPr="002D7653">
        <w:rPr>
          <w:rFonts w:eastAsiaTheme="minorEastAsia"/>
          <w:b/>
          <w:i/>
          <w:lang w:val="en-US" w:eastAsia="zh-CN"/>
        </w:rPr>
        <w:t>NB-to-gNB, reuse the channel model defined in TR38.901</w:t>
      </w:r>
    </w:p>
    <w:p w14:paraId="2FF87E59" w14:textId="49830132" w:rsidR="00DE5858" w:rsidRPr="002D7653" w:rsidRDefault="00DE5858" w:rsidP="00DE5858">
      <w:pPr>
        <w:pStyle w:val="aff0"/>
        <w:numPr>
          <w:ilvl w:val="0"/>
          <w:numId w:val="23"/>
        </w:numPr>
        <w:spacing w:beforeLines="50" w:before="120"/>
        <w:ind w:leftChars="0"/>
        <w:rPr>
          <w:rFonts w:eastAsiaTheme="minorEastAsia"/>
          <w:b/>
          <w:i/>
          <w:lang w:val="en-US" w:eastAsia="zh-CN"/>
        </w:rPr>
      </w:pPr>
      <w:r w:rsidRPr="002D7653">
        <w:rPr>
          <w:rFonts w:eastAsiaTheme="minorEastAsia"/>
          <w:b/>
          <w:i/>
          <w:lang w:val="en-US" w:eastAsia="zh-CN"/>
        </w:rPr>
        <w:t>gNB-to-UE, reuse the channel model defined in TR38.901</w:t>
      </w:r>
    </w:p>
    <w:p w14:paraId="41D1A45F" w14:textId="665A569A" w:rsidR="00DE5858" w:rsidRPr="002D7653" w:rsidRDefault="00DE5858" w:rsidP="00DE5858">
      <w:pPr>
        <w:pStyle w:val="aff0"/>
        <w:numPr>
          <w:ilvl w:val="0"/>
          <w:numId w:val="23"/>
        </w:numPr>
        <w:spacing w:beforeLines="50" w:before="120"/>
        <w:ind w:leftChars="0"/>
        <w:rPr>
          <w:rFonts w:eastAsiaTheme="minorEastAsia"/>
          <w:b/>
          <w:i/>
          <w:lang w:val="en-US" w:eastAsia="zh-CN"/>
        </w:rPr>
      </w:pPr>
      <w:r w:rsidRPr="002D7653">
        <w:rPr>
          <w:rFonts w:eastAsiaTheme="minorEastAsia"/>
          <w:b/>
          <w:i/>
          <w:lang w:val="en-US" w:eastAsia="zh-CN"/>
        </w:rPr>
        <w:t>UE-to-UE, reuse the channel model defined in TR38.</w:t>
      </w:r>
      <w:r w:rsidR="0025681B" w:rsidRPr="002D7653">
        <w:rPr>
          <w:rFonts w:eastAsiaTheme="minorEastAsia"/>
          <w:b/>
          <w:i/>
          <w:lang w:val="en-US" w:eastAsia="zh-CN"/>
        </w:rPr>
        <w:t>802</w:t>
      </w:r>
    </w:p>
    <w:p w14:paraId="32B94DCE" w14:textId="21C2737F" w:rsidR="00EA2B7C" w:rsidRDefault="00EA2B7C" w:rsidP="00EA2B7C">
      <w:pPr>
        <w:spacing w:beforeLines="50" w:before="120"/>
        <w:ind w:left="0" w:firstLine="0"/>
        <w:rPr>
          <w:rFonts w:eastAsiaTheme="minorEastAsia"/>
          <w:b/>
          <w:lang w:val="en-US" w:eastAsia="zh-CN"/>
        </w:rPr>
      </w:pPr>
    </w:p>
    <w:p w14:paraId="34FD2D94" w14:textId="7D6DEE00" w:rsidR="00AC4673" w:rsidRDefault="00125795" w:rsidP="00EA2B7C">
      <w:pPr>
        <w:spacing w:beforeLines="50" w:before="120"/>
        <w:ind w:left="0" w:firstLine="0"/>
        <w:rPr>
          <w:rFonts w:eastAsiaTheme="minorEastAsia"/>
          <w:lang w:val="en-US" w:eastAsia="zh-CN"/>
        </w:rPr>
      </w:pPr>
      <w:r>
        <w:rPr>
          <w:rFonts w:eastAsiaTheme="minorEastAsia"/>
          <w:lang w:val="en-US" w:eastAsia="zh-CN"/>
        </w:rPr>
        <w:t xml:space="preserve">As mentioned in the start of the section, there are two kinds of CLI when UL subband is configured in a DL slot, i.e. intra-subband CLI and inter-subband CLI. The former one is same as co-channel CLI which can be </w:t>
      </w:r>
      <w:r w:rsidR="00AC4673">
        <w:rPr>
          <w:rFonts w:eastAsiaTheme="minorEastAsia"/>
          <w:lang w:val="en-US" w:eastAsia="zh-CN"/>
        </w:rPr>
        <w:t xml:space="preserve">simulated without considering ACIR. </w:t>
      </w:r>
      <w:r w:rsidR="00491C07">
        <w:rPr>
          <w:rFonts w:eastAsiaTheme="minorEastAsia"/>
          <w:lang w:val="en-US" w:eastAsia="zh-CN"/>
        </w:rPr>
        <w:t>For legacy adjacent channel, t</w:t>
      </w:r>
      <w:r w:rsidR="00AC4673">
        <w:rPr>
          <w:rFonts w:eastAsiaTheme="minorEastAsia"/>
          <w:lang w:val="en-US" w:eastAsia="zh-CN"/>
        </w:rPr>
        <w:t>he ACLR and ACS is defined as below respectively:</w:t>
      </w:r>
    </w:p>
    <w:p w14:paraId="14F61AA5" w14:textId="7B39F102" w:rsidR="00FC0B2B" w:rsidRPr="00105339" w:rsidRDefault="00FC0B2B" w:rsidP="00FC0B2B">
      <w:pPr>
        <w:pStyle w:val="aff0"/>
        <w:numPr>
          <w:ilvl w:val="0"/>
          <w:numId w:val="24"/>
        </w:numPr>
        <w:spacing w:beforeLines="50" w:before="120"/>
        <w:ind w:leftChars="0"/>
        <w:rPr>
          <w:rFonts w:eastAsiaTheme="minorEastAsia"/>
          <w:lang w:val="en-US" w:eastAsia="zh-CN"/>
        </w:rPr>
      </w:pPr>
      <w:r w:rsidRPr="00FC0B2B">
        <w:rPr>
          <w:rFonts w:eastAsiaTheme="minorEastAsia"/>
          <w:lang w:val="en-US" w:eastAsia="zh-CN"/>
        </w:rPr>
        <w:t xml:space="preserve">ACLR: </w:t>
      </w:r>
      <w:r w:rsidRPr="00A1115A">
        <w:t>the ratio of the filtered mean power centred on the assigned NR channel frequency to the filtered mean power centred on an adjacent NR channel frequency at nominal channel spacing.</w:t>
      </w:r>
    </w:p>
    <w:p w14:paraId="63F021C2" w14:textId="2E92C934" w:rsidR="009D5E8C" w:rsidRPr="009D5E8C" w:rsidRDefault="00105339" w:rsidP="009D5E8C">
      <w:pPr>
        <w:pStyle w:val="aff0"/>
        <w:numPr>
          <w:ilvl w:val="0"/>
          <w:numId w:val="24"/>
        </w:numPr>
        <w:spacing w:beforeLines="50" w:before="120"/>
        <w:ind w:leftChars="0"/>
        <w:rPr>
          <w:rFonts w:eastAsiaTheme="minorEastAsia"/>
          <w:lang w:val="en-US" w:eastAsia="zh-CN"/>
        </w:rPr>
      </w:pPr>
      <w:r>
        <w:rPr>
          <w:rFonts w:eastAsiaTheme="minorEastAsia"/>
          <w:lang w:val="en-US" w:eastAsia="zh-CN"/>
        </w:rPr>
        <w:t>ACS</w:t>
      </w:r>
      <w:r w:rsidR="009D5E8C">
        <w:rPr>
          <w:rFonts w:eastAsiaTheme="minorEastAsia" w:hint="eastAsia"/>
          <w:lang w:val="en-US" w:eastAsia="zh-CN"/>
        </w:rPr>
        <w:t>:</w:t>
      </w:r>
      <w:r w:rsidR="009D5E8C">
        <w:rPr>
          <w:rFonts w:eastAsiaTheme="minorEastAsia"/>
          <w:lang w:val="en-US" w:eastAsia="zh-CN"/>
        </w:rPr>
        <w:t xml:space="preserve"> </w:t>
      </w:r>
      <w:r w:rsidR="009D5E8C" w:rsidRPr="009D5E8C">
        <w:rPr>
          <w:rFonts w:eastAsiaTheme="minorEastAsia"/>
          <w:lang w:val="en-US" w:eastAsia="zh-CN"/>
        </w:rPr>
        <w:t>the ratio of the receive filter attenuation on the assigned channel frequency to the receive filter attenuation on the adjacent channel(s).</w:t>
      </w:r>
    </w:p>
    <w:p w14:paraId="78DFE610" w14:textId="51C89618" w:rsidR="00105339" w:rsidRDefault="00491C07" w:rsidP="009D5E8C">
      <w:pPr>
        <w:spacing w:beforeLines="50" w:before="120"/>
        <w:ind w:left="0" w:firstLine="0"/>
        <w:rPr>
          <w:rFonts w:eastAsiaTheme="minorEastAsia"/>
          <w:lang w:val="en-US" w:eastAsia="zh-CN"/>
        </w:rPr>
      </w:pPr>
      <w:r>
        <w:rPr>
          <w:rFonts w:eastAsiaTheme="minorEastAsia"/>
          <w:lang w:val="en-US" w:eastAsia="zh-CN"/>
        </w:rPr>
        <w:lastRenderedPageBreak/>
        <w:t xml:space="preserve">However, the DL subband and UL subband are within the same channel bandwidth. </w:t>
      </w:r>
      <w:r w:rsidR="003B0655">
        <w:rPr>
          <w:rFonts w:eastAsiaTheme="minorEastAsia"/>
          <w:lang w:val="en-US" w:eastAsia="zh-CN"/>
        </w:rPr>
        <w:t xml:space="preserve">In the other words, the current ACIR values defined for modeling the separation between adjacent channels may be not suitable. </w:t>
      </w:r>
      <w:r w:rsidR="006001A2">
        <w:rPr>
          <w:rFonts w:eastAsiaTheme="minorEastAsia"/>
          <w:lang w:val="en-US" w:eastAsia="zh-CN"/>
        </w:rPr>
        <w:t xml:space="preserve"> </w:t>
      </w:r>
      <w:r w:rsidR="007B3681">
        <w:rPr>
          <w:rFonts w:eastAsiaTheme="minorEastAsia"/>
          <w:lang w:val="en-US" w:eastAsia="zh-CN"/>
        </w:rPr>
        <w:t xml:space="preserve">RAN4 should be involved as early as possible and provide the proper values. </w:t>
      </w:r>
      <w:proofErr w:type="gramStart"/>
      <w:r w:rsidR="007B3681">
        <w:rPr>
          <w:rFonts w:eastAsiaTheme="minorEastAsia"/>
          <w:lang w:val="en-US" w:eastAsia="zh-CN"/>
        </w:rPr>
        <w:t>Hence</w:t>
      </w:r>
      <w:proofErr w:type="gramEnd"/>
      <w:r w:rsidR="007B3681">
        <w:rPr>
          <w:rFonts w:eastAsiaTheme="minorEastAsia"/>
          <w:lang w:val="en-US" w:eastAsia="zh-CN"/>
        </w:rPr>
        <w:t xml:space="preserve"> we have the following proposal:</w:t>
      </w:r>
    </w:p>
    <w:p w14:paraId="6F47351E" w14:textId="19CDBAEF" w:rsidR="006001A2" w:rsidRDefault="006001A2" w:rsidP="009D5E8C">
      <w:pPr>
        <w:spacing w:beforeLines="50" w:before="120"/>
        <w:ind w:left="0" w:firstLine="0"/>
        <w:rPr>
          <w:rFonts w:eastAsiaTheme="minorEastAsia"/>
          <w:lang w:val="en-US" w:eastAsia="zh-CN"/>
        </w:rPr>
      </w:pPr>
    </w:p>
    <w:p w14:paraId="37172DDF" w14:textId="4D0BB91A" w:rsidR="006001A2" w:rsidRPr="002D7653" w:rsidRDefault="006001A2" w:rsidP="006001A2">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sidR="007B3681">
        <w:rPr>
          <w:rFonts w:eastAsiaTheme="minorEastAsia"/>
          <w:b/>
          <w:i/>
          <w:lang w:val="en-US" w:eastAsia="zh-CN"/>
        </w:rPr>
        <w:t>8</w:t>
      </w:r>
      <w:r w:rsidRPr="002D7653">
        <w:rPr>
          <w:rFonts w:eastAsiaTheme="minorEastAsia"/>
          <w:b/>
          <w:i/>
          <w:lang w:val="en-US" w:eastAsia="zh-CN"/>
        </w:rPr>
        <w:t xml:space="preserve">: Send </w:t>
      </w:r>
      <w:proofErr w:type="gramStart"/>
      <w:r w:rsidRPr="002D7653">
        <w:rPr>
          <w:rFonts w:eastAsiaTheme="minorEastAsia"/>
          <w:b/>
          <w:i/>
          <w:lang w:val="en-US" w:eastAsia="zh-CN"/>
        </w:rPr>
        <w:t>an LS</w:t>
      </w:r>
      <w:proofErr w:type="gramEnd"/>
      <w:r w:rsidRPr="002D7653">
        <w:rPr>
          <w:rFonts w:eastAsiaTheme="minorEastAsia"/>
          <w:b/>
          <w:i/>
          <w:lang w:val="en-US" w:eastAsia="zh-CN"/>
        </w:rPr>
        <w:t xml:space="preserve"> to RAN4 to check the views on the following two issue:</w:t>
      </w:r>
    </w:p>
    <w:p w14:paraId="15940ECB" w14:textId="1BA1B029" w:rsidR="006001A2" w:rsidRPr="002D7653" w:rsidRDefault="006001A2" w:rsidP="006001A2">
      <w:pPr>
        <w:pStyle w:val="aff0"/>
        <w:numPr>
          <w:ilvl w:val="0"/>
          <w:numId w:val="25"/>
        </w:numPr>
        <w:spacing w:beforeLines="50" w:before="120"/>
        <w:ind w:leftChars="0"/>
        <w:rPr>
          <w:rFonts w:eastAsiaTheme="minorEastAsia"/>
          <w:b/>
          <w:i/>
          <w:lang w:val="en-US" w:eastAsia="zh-CN"/>
        </w:rPr>
      </w:pPr>
      <w:r w:rsidRPr="002D7653">
        <w:rPr>
          <w:rFonts w:eastAsiaTheme="minorEastAsia" w:hint="eastAsia"/>
          <w:b/>
          <w:i/>
          <w:lang w:val="en-US" w:eastAsia="zh-CN"/>
        </w:rPr>
        <w:t>H</w:t>
      </w:r>
      <w:r w:rsidRPr="002D7653">
        <w:rPr>
          <w:rFonts w:eastAsiaTheme="minorEastAsia"/>
          <w:b/>
          <w:i/>
          <w:lang w:val="en-US" w:eastAsia="zh-CN"/>
        </w:rPr>
        <w:t>ow to model the inter-subband interference from a DL subband to a UL subband?</w:t>
      </w:r>
    </w:p>
    <w:p w14:paraId="24EFD470" w14:textId="5971AB82" w:rsidR="006001A2" w:rsidRPr="002D7653" w:rsidRDefault="006001A2" w:rsidP="006001A2">
      <w:pPr>
        <w:pStyle w:val="aff0"/>
        <w:numPr>
          <w:ilvl w:val="0"/>
          <w:numId w:val="25"/>
        </w:numPr>
        <w:spacing w:beforeLines="50" w:before="120"/>
        <w:ind w:leftChars="0"/>
        <w:rPr>
          <w:rFonts w:eastAsiaTheme="minorEastAsia"/>
          <w:b/>
          <w:i/>
          <w:lang w:val="en-US" w:eastAsia="zh-CN"/>
        </w:rPr>
      </w:pPr>
      <w:r w:rsidRPr="002D7653">
        <w:rPr>
          <w:rFonts w:eastAsiaTheme="minorEastAsia"/>
          <w:b/>
          <w:i/>
          <w:lang w:val="en-US" w:eastAsia="zh-CN"/>
        </w:rPr>
        <w:t>How to model the inter-subband interference from a UL subband to a UL subband?</w:t>
      </w:r>
    </w:p>
    <w:p w14:paraId="04892032" w14:textId="77777777" w:rsidR="006001A2" w:rsidRPr="009D5E8C" w:rsidRDefault="006001A2" w:rsidP="009D5E8C">
      <w:pPr>
        <w:spacing w:beforeLines="50" w:before="120"/>
        <w:ind w:left="0" w:firstLine="0"/>
        <w:rPr>
          <w:rFonts w:eastAsiaTheme="minorEastAsia"/>
          <w:lang w:val="en-US" w:eastAsia="zh-CN"/>
        </w:rPr>
      </w:pPr>
    </w:p>
    <w:p w14:paraId="24290B69" w14:textId="37CDBCCA" w:rsidR="00FC0B2B" w:rsidRDefault="004F6AB7" w:rsidP="00EA2B7C">
      <w:pPr>
        <w:spacing w:beforeLines="50" w:before="120"/>
        <w:ind w:left="0" w:firstLine="0"/>
        <w:rPr>
          <w:rFonts w:eastAsiaTheme="minorEastAsia"/>
          <w:lang w:val="en-US" w:eastAsia="zh-CN"/>
        </w:rPr>
      </w:pPr>
      <w:r>
        <w:rPr>
          <w:rFonts w:eastAsiaTheme="minorEastAsia" w:hint="eastAsia"/>
          <w:lang w:val="en-US" w:eastAsia="zh-CN"/>
        </w:rPr>
        <w:t>Sel</w:t>
      </w:r>
      <w:r>
        <w:rPr>
          <w:rFonts w:eastAsiaTheme="minorEastAsia"/>
          <w:lang w:val="en-US" w:eastAsia="zh-CN"/>
        </w:rPr>
        <w:t xml:space="preserve">f-interference plays an important role for evaluation on NR duplex evolution. It is the interference from a </w:t>
      </w:r>
      <w:proofErr w:type="gramStart"/>
      <w:r>
        <w:rPr>
          <w:rFonts w:eastAsiaTheme="minorEastAsia"/>
          <w:lang w:val="en-US" w:eastAsia="zh-CN"/>
        </w:rPr>
        <w:t>Tx</w:t>
      </w:r>
      <w:proofErr w:type="gramEnd"/>
      <w:r>
        <w:rPr>
          <w:rFonts w:eastAsiaTheme="minorEastAsia"/>
          <w:lang w:val="en-US" w:eastAsia="zh-CN"/>
        </w:rPr>
        <w:t xml:space="preserve"> chain to a Rx chain belong to the same gNB.</w:t>
      </w:r>
      <w:r w:rsidR="00D33705">
        <w:rPr>
          <w:rFonts w:eastAsiaTheme="minorEastAsia"/>
          <w:lang w:val="en-US" w:eastAsia="zh-CN"/>
        </w:rPr>
        <w:t xml:space="preserve"> </w:t>
      </w:r>
      <w:r w:rsidR="00EC01B5">
        <w:rPr>
          <w:rFonts w:eastAsiaTheme="minorEastAsia"/>
          <w:lang w:val="en-US" w:eastAsia="zh-CN"/>
        </w:rPr>
        <w:t>Generally speaking, self-interference can be modeled as below:</w:t>
      </w:r>
    </w:p>
    <w:p w14:paraId="25625144" w14:textId="038F5B23" w:rsidR="00EC01B5" w:rsidRPr="001E102E" w:rsidRDefault="007B3681" w:rsidP="00EA2B7C">
      <w:pPr>
        <w:spacing w:beforeLines="50" w:before="120"/>
        <w:ind w:left="0" w:firstLine="0"/>
        <w:rPr>
          <w:rFonts w:eastAsiaTheme="minorEastAsia"/>
          <w:lang w:val="en-US" w:eastAsia="zh-CN"/>
        </w:rPr>
      </w:pPr>
      <m:oMathPara>
        <m:oMath>
          <m:sSub>
            <m:sSubPr>
              <m:ctrlPr>
                <w:rPr>
                  <w:rFonts w:ascii="Cambria Math" w:eastAsiaTheme="minorEastAsia" w:hAnsi="Cambria Math"/>
                  <w:lang w:val="en-US" w:eastAsia="zh-CN"/>
                </w:rPr>
              </m:ctrlPr>
            </m:sSubPr>
            <m:e>
              <m:r>
                <w:rPr>
                  <w:rFonts w:ascii="Cambria Math" w:eastAsiaTheme="minorEastAsia" w:hAnsi="Cambria Math"/>
                  <w:lang w:val="en-US" w:eastAsia="zh-CN"/>
                </w:rPr>
                <m:t>I</m:t>
              </m:r>
            </m:e>
            <m:sub>
              <m:r>
                <w:rPr>
                  <w:rFonts w:ascii="Cambria Math" w:eastAsiaTheme="minorEastAsia" w:hAnsi="Cambria Math"/>
                  <w:lang w:val="en-US" w:eastAsia="zh-CN"/>
                </w:rPr>
                <m:t>self</m:t>
              </m:r>
            </m:sub>
          </m:sSub>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Tx</m:t>
              </m:r>
            </m:sub>
          </m:sSub>
          <m:r>
            <w:rPr>
              <w:rFonts w:ascii="Cambria Math" w:eastAsiaTheme="minorEastAsia" w:hAnsi="Cambria Math"/>
              <w:lang w:val="en-US" w:eastAsia="zh-CN"/>
            </w:rPr>
            <m:t xml:space="preserve">+ </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G</m:t>
              </m:r>
            </m:e>
            <m:sub>
              <m:r>
                <w:rPr>
                  <w:rFonts w:ascii="Cambria Math" w:eastAsiaTheme="minorEastAsia" w:hAnsi="Cambria Math"/>
                  <w:lang w:val="en-US" w:eastAsia="zh-CN"/>
                </w:rPr>
                <m:t>antenna</m:t>
              </m:r>
            </m:sub>
          </m:sSub>
          <m:r>
            <w:rPr>
              <w:rFonts w:ascii="Cambria Math" w:eastAsiaTheme="minorEastAsia" w:hAnsi="Cambria Math"/>
              <w:lang w:val="en-US" w:eastAsia="zh-CN"/>
            </w:rPr>
            <m:t>-Sup</m:t>
          </m:r>
        </m:oMath>
      </m:oMathPara>
    </w:p>
    <w:p w14:paraId="3BD59EA3" w14:textId="5C682906" w:rsidR="00CE3A59" w:rsidRDefault="001E102E" w:rsidP="00EA2B7C">
      <w:pPr>
        <w:spacing w:beforeLines="50" w:before="120"/>
        <w:ind w:left="0" w:firstLine="0"/>
        <w:rPr>
          <w:rFonts w:eastAsiaTheme="minorEastAsia"/>
          <w:lang w:val="en-US" w:eastAsia="zh-CN"/>
        </w:rPr>
      </w:pPr>
      <w:r>
        <w:rPr>
          <w:rFonts w:eastAsiaTheme="minorEastAsia"/>
          <w:lang w:val="en-US" w:eastAsia="zh-CN"/>
        </w:rPr>
        <w:t xml:space="preserve">Wherein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Tx</m:t>
            </m:r>
          </m:sub>
        </m:sSub>
      </m:oMath>
      <w:r>
        <w:rPr>
          <w:rFonts w:eastAsiaTheme="minorEastAsia" w:hint="eastAsia"/>
          <w:lang w:val="en-US" w:eastAsia="zh-CN"/>
        </w:rPr>
        <w:t xml:space="preserve"> </w:t>
      </w:r>
      <w:r>
        <w:rPr>
          <w:rFonts w:eastAsiaTheme="minorEastAsia"/>
          <w:lang w:val="en-US" w:eastAsia="zh-CN"/>
        </w:rPr>
        <w:t xml:space="preserve">is the transmit power, </w:t>
      </w:r>
      <m:oMath>
        <m:sSub>
          <m:sSubPr>
            <m:ctrlPr>
              <w:rPr>
                <w:rFonts w:ascii="Cambria Math" w:eastAsiaTheme="minorEastAsia" w:hAnsi="Cambria Math"/>
                <w:i/>
                <w:lang w:val="en-US" w:eastAsia="zh-CN"/>
              </w:rPr>
            </m:ctrlPr>
          </m:sSubPr>
          <m:e>
            <m:r>
              <w:rPr>
                <w:rFonts w:ascii="Cambria Math" w:eastAsiaTheme="minorEastAsia" w:hAnsi="Cambria Math"/>
                <w:lang w:val="en-US" w:eastAsia="zh-CN"/>
              </w:rPr>
              <m:t>G</m:t>
            </m:r>
          </m:e>
          <m:sub>
            <m:r>
              <w:rPr>
                <w:rFonts w:ascii="Cambria Math" w:eastAsiaTheme="minorEastAsia" w:hAnsi="Cambria Math"/>
                <w:lang w:val="en-US" w:eastAsia="zh-CN"/>
              </w:rPr>
              <m:t>antenna</m:t>
            </m:r>
          </m:sub>
        </m:sSub>
      </m:oMath>
      <w:r>
        <w:rPr>
          <w:rFonts w:eastAsiaTheme="minorEastAsia" w:hint="eastAsia"/>
          <w:lang w:val="en-US" w:eastAsia="zh-CN"/>
        </w:rPr>
        <w:t xml:space="preserve"> </w:t>
      </w:r>
      <w:r>
        <w:rPr>
          <w:rFonts w:eastAsiaTheme="minorEastAsia"/>
          <w:lang w:val="en-US" w:eastAsia="zh-CN"/>
        </w:rPr>
        <w:t xml:space="preserve">is the antenna gain and </w:t>
      </w:r>
      <m:oMath>
        <m:r>
          <w:rPr>
            <w:rFonts w:ascii="Cambria Math" w:eastAsiaTheme="minorEastAsia" w:hAnsi="Cambria Math"/>
            <w:lang w:val="en-US" w:eastAsia="zh-CN"/>
          </w:rPr>
          <m:t>Sup</m:t>
        </m:r>
      </m:oMath>
      <w:r>
        <w:rPr>
          <w:rFonts w:eastAsiaTheme="minorEastAsia"/>
          <w:lang w:val="en-US" w:eastAsia="zh-CN"/>
        </w:rPr>
        <w:t xml:space="preserve"> is the capability of suppressing self-interference. The </w:t>
      </w:r>
      <w:r w:rsidR="002253EC">
        <w:rPr>
          <w:rFonts w:eastAsiaTheme="minorEastAsia"/>
          <w:lang w:val="en-US" w:eastAsia="zh-CN"/>
        </w:rPr>
        <w:t>self-interference suppression capability can</w:t>
      </w:r>
      <w:r w:rsidR="004036F7">
        <w:rPr>
          <w:rFonts w:eastAsiaTheme="minorEastAsia"/>
          <w:lang w:val="en-US" w:eastAsia="zh-CN"/>
        </w:rPr>
        <w:t xml:space="preserve"> </w:t>
      </w:r>
      <w:r w:rsidR="004036F7">
        <w:rPr>
          <w:rFonts w:eastAsiaTheme="minorEastAsia" w:hint="eastAsia"/>
          <w:lang w:val="en-US" w:eastAsia="zh-CN"/>
        </w:rPr>
        <w:t>be</w:t>
      </w:r>
      <w:r w:rsidR="002253EC">
        <w:rPr>
          <w:rFonts w:eastAsiaTheme="minorEastAsia"/>
          <w:lang w:val="en-US" w:eastAsia="zh-CN"/>
        </w:rPr>
        <w:t xml:space="preserve"> considered at least from </w:t>
      </w:r>
      <w:r w:rsidR="006E4FE4">
        <w:rPr>
          <w:rFonts w:eastAsiaTheme="minorEastAsia"/>
          <w:lang w:val="en-US" w:eastAsia="zh-CN"/>
        </w:rPr>
        <w:t xml:space="preserve">perspective of </w:t>
      </w:r>
      <w:r w:rsidR="002253EC">
        <w:rPr>
          <w:rFonts w:eastAsiaTheme="minorEastAsia"/>
          <w:lang w:val="en-US" w:eastAsia="zh-CN"/>
        </w:rPr>
        <w:t>spatial isolation, RF isolation, frequency isolation and digital filtering.</w:t>
      </w:r>
      <w:r w:rsidR="00053690">
        <w:rPr>
          <w:rFonts w:eastAsiaTheme="minorEastAsia"/>
          <w:lang w:val="en-US" w:eastAsia="zh-CN"/>
        </w:rPr>
        <w:t xml:space="preserve"> One way is up to RAN4 to provide an overall value or value sets for </w:t>
      </w:r>
      <m:oMath>
        <m:r>
          <w:rPr>
            <w:rFonts w:ascii="Cambria Math" w:eastAsiaTheme="minorEastAsia" w:hAnsi="Cambria Math"/>
            <w:lang w:val="en-US" w:eastAsia="zh-CN"/>
          </w:rPr>
          <m:t>Sup</m:t>
        </m:r>
      </m:oMath>
      <w:r w:rsidR="00053690">
        <w:rPr>
          <w:rFonts w:eastAsiaTheme="minorEastAsia" w:hint="eastAsia"/>
          <w:lang w:val="en-US" w:eastAsia="zh-CN"/>
        </w:rPr>
        <w:t>.</w:t>
      </w:r>
      <w:r w:rsidR="00053690">
        <w:rPr>
          <w:rFonts w:eastAsiaTheme="minorEastAsia"/>
          <w:lang w:val="en-US" w:eastAsia="zh-CN"/>
        </w:rPr>
        <w:t xml:space="preserve"> </w:t>
      </w:r>
    </w:p>
    <w:p w14:paraId="1B742BFB" w14:textId="52C808D6" w:rsidR="00053690" w:rsidRDefault="00053690" w:rsidP="00EA2B7C">
      <w:pPr>
        <w:spacing w:beforeLines="50" w:before="120"/>
        <w:ind w:left="0" w:firstLine="0"/>
        <w:rPr>
          <w:rFonts w:eastAsiaTheme="minorEastAsia"/>
          <w:lang w:val="en-US" w:eastAsia="zh-CN"/>
        </w:rPr>
      </w:pPr>
      <w:bookmarkStart w:id="11" w:name="_GoBack"/>
      <w:bookmarkEnd w:id="11"/>
    </w:p>
    <w:p w14:paraId="7BB6A2A6" w14:textId="1BCBA99D" w:rsidR="00053690" w:rsidRPr="002D7653" w:rsidRDefault="00053690" w:rsidP="00053690">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sidR="007B3681">
        <w:rPr>
          <w:rFonts w:eastAsiaTheme="minorEastAsia"/>
          <w:b/>
          <w:i/>
          <w:lang w:val="en-US" w:eastAsia="zh-CN"/>
        </w:rPr>
        <w:t>9</w:t>
      </w:r>
      <w:r w:rsidRPr="002D7653">
        <w:rPr>
          <w:rFonts w:eastAsiaTheme="minorEastAsia"/>
          <w:b/>
          <w:i/>
          <w:lang w:val="en-US" w:eastAsia="zh-CN"/>
        </w:rPr>
        <w:t xml:space="preserve">: </w:t>
      </w:r>
      <w:r w:rsidR="00A411C6" w:rsidRPr="002D7653">
        <w:rPr>
          <w:rFonts w:eastAsiaTheme="minorEastAsia"/>
          <w:b/>
          <w:i/>
          <w:lang w:val="en-US" w:eastAsia="zh-CN"/>
        </w:rPr>
        <w:t>Self-interference can be modeled by the following formula and the capability on self-interference suppression is up to RAN4.</w:t>
      </w:r>
    </w:p>
    <w:p w14:paraId="58648B99" w14:textId="284F28F6" w:rsidR="00CD43C6" w:rsidRPr="00CD43C6" w:rsidRDefault="007B3681" w:rsidP="00CD43C6">
      <w:pPr>
        <w:spacing w:beforeLines="50" w:before="120"/>
        <w:ind w:left="0" w:firstLine="0"/>
        <w:rPr>
          <w:rFonts w:eastAsiaTheme="minorEastAsia"/>
          <w:b/>
          <w:lang w:val="en-US" w:eastAsia="zh-CN"/>
        </w:rPr>
      </w:pPr>
      <m:oMathPara>
        <m:oMath>
          <m:sSub>
            <m:sSubPr>
              <m:ctrlPr>
                <w:rPr>
                  <w:rFonts w:ascii="Cambria Math" w:eastAsiaTheme="minorEastAsia" w:hAnsi="Cambria Math"/>
                  <w:b/>
                  <w:lang w:val="en-US" w:eastAsia="zh-CN"/>
                </w:rPr>
              </m:ctrlPr>
            </m:sSubPr>
            <m:e>
              <m:r>
                <m:rPr>
                  <m:sty m:val="bi"/>
                </m:rPr>
                <w:rPr>
                  <w:rFonts w:ascii="Cambria Math" w:eastAsiaTheme="minorEastAsia" w:hAnsi="Cambria Math"/>
                  <w:lang w:val="en-US" w:eastAsia="zh-CN"/>
                </w:rPr>
                <m:t>I</m:t>
              </m:r>
            </m:e>
            <m:sub>
              <m:r>
                <m:rPr>
                  <m:sty m:val="bi"/>
                </m:rPr>
                <w:rPr>
                  <w:rFonts w:ascii="Cambria Math" w:eastAsiaTheme="minorEastAsia" w:hAnsi="Cambria Math"/>
                  <w:lang w:val="en-US" w:eastAsia="zh-CN"/>
                </w:rPr>
                <m:t>self</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P</m:t>
              </m:r>
            </m:e>
            <m:sub>
              <m:r>
                <m:rPr>
                  <m:sty m:val="bi"/>
                </m:rPr>
                <w:rPr>
                  <w:rFonts w:ascii="Cambria Math" w:eastAsiaTheme="minorEastAsia" w:hAnsi="Cambria Math"/>
                  <w:lang w:val="en-US" w:eastAsia="zh-CN"/>
                </w:rPr>
                <m:t>Tx</m:t>
              </m:r>
            </m:sub>
          </m:sSub>
          <m:r>
            <m:rPr>
              <m:sty m:val="bi"/>
            </m:rPr>
            <w:rPr>
              <w:rFonts w:ascii="Cambria Math" w:eastAsiaTheme="minorEastAsia" w:hAnsi="Cambria Math"/>
              <w:lang w:val="en-US" w:eastAsia="zh-CN"/>
            </w:rPr>
            <m:t xml:space="preserve">+ </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G</m:t>
              </m:r>
            </m:e>
            <m:sub>
              <m:r>
                <m:rPr>
                  <m:sty m:val="bi"/>
                </m:rPr>
                <w:rPr>
                  <w:rFonts w:ascii="Cambria Math" w:eastAsiaTheme="minorEastAsia" w:hAnsi="Cambria Math"/>
                  <w:lang w:val="en-US" w:eastAsia="zh-CN"/>
                </w:rPr>
                <m:t>antenna</m:t>
              </m:r>
            </m:sub>
          </m:sSub>
          <m:r>
            <m:rPr>
              <m:sty m:val="bi"/>
            </m:rPr>
            <w:rPr>
              <w:rFonts w:ascii="Cambria Math" w:eastAsiaTheme="minorEastAsia" w:hAnsi="Cambria Math"/>
              <w:lang w:val="en-US" w:eastAsia="zh-CN"/>
            </w:rPr>
            <m:t>-Sup</m:t>
          </m:r>
        </m:oMath>
      </m:oMathPara>
    </w:p>
    <w:p w14:paraId="7FE33A7B" w14:textId="77777777" w:rsidR="00CD43C6" w:rsidRPr="00CD43C6" w:rsidRDefault="00CD43C6" w:rsidP="00CD43C6">
      <w:pPr>
        <w:spacing w:beforeLines="50" w:before="120"/>
        <w:ind w:left="0" w:firstLine="0"/>
        <w:rPr>
          <w:rFonts w:eastAsiaTheme="minorEastAsia"/>
          <w:b/>
          <w:lang w:val="en-US" w:eastAsia="zh-CN"/>
        </w:rPr>
      </w:pPr>
    </w:p>
    <w:p w14:paraId="32F4E6AC" w14:textId="0C203304" w:rsidR="00C46ACD" w:rsidRPr="003B5F4D" w:rsidRDefault="00050DC9" w:rsidP="008570EF">
      <w:pPr>
        <w:pStyle w:val="1"/>
        <w:rPr>
          <w:color w:val="000000"/>
        </w:rPr>
      </w:pPr>
      <w:r w:rsidRPr="003B5F4D">
        <w:rPr>
          <w:color w:val="000000"/>
        </w:rPr>
        <w:t>Conclusion</w:t>
      </w:r>
      <w:r w:rsidR="000B02D5">
        <w:rPr>
          <w:color w:val="000000"/>
        </w:rPr>
        <w:t xml:space="preserve"> </w:t>
      </w:r>
      <w:r w:rsidR="002F2567">
        <w:rPr>
          <w:color w:val="000000"/>
        </w:rPr>
        <w:t xml:space="preserve"> </w:t>
      </w:r>
    </w:p>
    <w:p w14:paraId="784230B8" w14:textId="2D27E574" w:rsidR="005504A3" w:rsidRPr="00491A15" w:rsidRDefault="007F03A6" w:rsidP="002750EC">
      <w:pPr>
        <w:spacing w:beforeLines="50" w:before="120"/>
        <w:ind w:left="0" w:firstLine="0"/>
        <w:rPr>
          <w:rFonts w:ascii="Times New Roman" w:eastAsia="宋体" w:hAnsi="Times New Roman"/>
          <w:b/>
          <w:color w:val="000000"/>
          <w:sz w:val="21"/>
          <w:szCs w:val="21"/>
          <w:lang w:eastAsia="zh-CN"/>
        </w:rPr>
      </w:pPr>
      <w:r>
        <w:rPr>
          <w:rFonts w:ascii="Times New Roman" w:eastAsiaTheme="minorEastAsia" w:hAnsi="Times New Roman"/>
          <w:sz w:val="21"/>
          <w:szCs w:val="21"/>
          <w:lang w:eastAsia="zh-CN"/>
        </w:rPr>
        <w:t xml:space="preserve">In this contribution, we provide our views on </w:t>
      </w:r>
      <w:r w:rsidR="00916B89">
        <w:rPr>
          <w:rFonts w:ascii="Times New Roman" w:eastAsiaTheme="minorEastAsia" w:hAnsi="Times New Roman"/>
          <w:sz w:val="21"/>
          <w:szCs w:val="21"/>
          <w:lang w:eastAsia="zh-CN"/>
        </w:rPr>
        <w:t>evaluation on NR duplex evolution</w:t>
      </w:r>
      <w:r>
        <w:rPr>
          <w:rFonts w:ascii="Times New Roman" w:eastAsiaTheme="minorEastAsia" w:hAnsi="Times New Roman"/>
          <w:sz w:val="21"/>
          <w:szCs w:val="21"/>
          <w:lang w:eastAsia="zh-CN"/>
        </w:rPr>
        <w:t>. W</w:t>
      </w:r>
      <w:r w:rsidR="00F27F8D">
        <w:rPr>
          <w:rFonts w:ascii="Times New Roman" w:eastAsiaTheme="minorEastAsia" w:hAnsi="Times New Roman"/>
          <w:sz w:val="21"/>
          <w:szCs w:val="21"/>
          <w:lang w:eastAsia="zh-CN"/>
        </w:rPr>
        <w:t xml:space="preserve">e have the following </w:t>
      </w:r>
      <w:r w:rsidR="00916B89">
        <w:rPr>
          <w:rFonts w:ascii="Times New Roman" w:eastAsiaTheme="minorEastAsia" w:hAnsi="Times New Roman"/>
          <w:sz w:val="21"/>
          <w:szCs w:val="21"/>
          <w:lang w:eastAsia="zh-CN"/>
        </w:rPr>
        <w:t>observation</w:t>
      </w:r>
      <w:r w:rsidR="005504A3" w:rsidRPr="00491A15">
        <w:rPr>
          <w:rFonts w:ascii="Times New Roman" w:eastAsia="宋体" w:hAnsi="Times New Roman"/>
          <w:color w:val="000000"/>
          <w:sz w:val="21"/>
          <w:szCs w:val="21"/>
          <w:lang w:eastAsia="zh-CN"/>
        </w:rPr>
        <w:t>:</w:t>
      </w:r>
    </w:p>
    <w:p w14:paraId="6E9A5EAA" w14:textId="77777777" w:rsidR="00916B89" w:rsidRPr="002D7653" w:rsidRDefault="00916B89" w:rsidP="00916B89">
      <w:pPr>
        <w:spacing w:beforeLines="50" w:before="120"/>
        <w:ind w:left="0" w:firstLine="0"/>
        <w:rPr>
          <w:rFonts w:eastAsiaTheme="minorEastAsia"/>
          <w:b/>
          <w:i/>
          <w:lang w:eastAsia="zh-CN"/>
        </w:rPr>
      </w:pPr>
      <w:r w:rsidRPr="002D7653">
        <w:rPr>
          <w:rFonts w:eastAsiaTheme="minorEastAsia"/>
          <w:b/>
          <w:i/>
          <w:lang w:eastAsia="zh-CN"/>
        </w:rPr>
        <w:t xml:space="preserve">Observation: Scenarios wherein different UL subband are configured across gNBs can be deferred until we have progress in section 9.3.2. </w:t>
      </w:r>
    </w:p>
    <w:p w14:paraId="1F456BE9" w14:textId="2F65FF08" w:rsidR="00916B89" w:rsidRDefault="00916B89" w:rsidP="007F03A6">
      <w:pPr>
        <w:spacing w:beforeLines="50" w:before="120"/>
        <w:ind w:left="0" w:firstLine="0"/>
        <w:rPr>
          <w:rFonts w:eastAsiaTheme="minorEastAsia"/>
          <w:b/>
          <w:lang w:eastAsia="zh-CN"/>
        </w:rPr>
      </w:pPr>
    </w:p>
    <w:p w14:paraId="76F59272" w14:textId="695DAF07" w:rsidR="00916B89" w:rsidRPr="00916B89" w:rsidRDefault="00916B89" w:rsidP="007F03A6">
      <w:pPr>
        <w:spacing w:beforeLines="50" w:before="120"/>
        <w:ind w:left="0" w:firstLine="0"/>
        <w:rPr>
          <w:rFonts w:eastAsiaTheme="minorEastAsia"/>
          <w:lang w:eastAsia="zh-CN"/>
        </w:rPr>
      </w:pPr>
      <w:r w:rsidRPr="00916B89">
        <w:rPr>
          <w:rFonts w:eastAsiaTheme="minorEastAsia" w:hint="eastAsia"/>
          <w:lang w:eastAsia="zh-CN"/>
        </w:rPr>
        <w:t>F</w:t>
      </w:r>
      <w:r w:rsidRPr="00916B89">
        <w:rPr>
          <w:rFonts w:eastAsiaTheme="minorEastAsia"/>
          <w:lang w:eastAsia="zh-CN"/>
        </w:rPr>
        <w:t>urthermore, we have the following proposals:</w:t>
      </w:r>
    </w:p>
    <w:p w14:paraId="7A9F3620" w14:textId="77777777" w:rsidR="00916B89" w:rsidRPr="002D7653" w:rsidRDefault="00916B89" w:rsidP="00916B89">
      <w:pPr>
        <w:spacing w:beforeLines="50" w:before="120"/>
        <w:ind w:left="0" w:firstLine="0"/>
        <w:rPr>
          <w:rFonts w:eastAsia="Malgun Gothic"/>
          <w:b/>
          <w:i/>
          <w:lang w:val="en-US" w:eastAsia="ko-KR"/>
        </w:rPr>
      </w:pPr>
      <w:r w:rsidRPr="002D7653">
        <w:rPr>
          <w:rFonts w:eastAsiaTheme="minorEastAsia"/>
          <w:b/>
          <w:i/>
          <w:lang w:eastAsia="zh-CN"/>
        </w:rPr>
        <w:t>Proposal 1: For</w:t>
      </w:r>
      <w:r w:rsidRPr="002D7653">
        <w:rPr>
          <w:rFonts w:eastAsia="Malgun Gothic"/>
          <w:b/>
          <w:i/>
          <w:lang w:val="en-US" w:eastAsia="ko-KR"/>
        </w:rPr>
        <w:t xml:space="preserve"> subband non-overlapping full duplex, performance evaluation should be done at least in the indoor/hotspot, dense urban and macro urban scenarios.</w:t>
      </w:r>
    </w:p>
    <w:p w14:paraId="1EC45838" w14:textId="77777777" w:rsidR="00916B89" w:rsidRPr="002D7653" w:rsidRDefault="00916B89" w:rsidP="00916B89">
      <w:pPr>
        <w:spacing w:beforeLines="50" w:before="120"/>
        <w:ind w:left="0" w:firstLine="0"/>
        <w:rPr>
          <w:rFonts w:eastAsia="Malgun Gothic"/>
          <w:b/>
          <w:i/>
          <w:lang w:val="en-US" w:eastAsia="ko-KR"/>
        </w:rPr>
      </w:pPr>
      <w:r w:rsidRPr="002D7653">
        <w:rPr>
          <w:rFonts w:eastAsiaTheme="minorEastAsia"/>
          <w:b/>
          <w:i/>
          <w:lang w:eastAsia="zh-CN"/>
        </w:rPr>
        <w:t>Proposal 2: For</w:t>
      </w:r>
      <w:r w:rsidRPr="002D7653">
        <w:rPr>
          <w:rFonts w:eastAsia="Malgun Gothic"/>
          <w:b/>
          <w:i/>
          <w:lang w:val="en-US" w:eastAsia="ko-KR"/>
        </w:rPr>
        <w:t xml:space="preserve"> evaluation of subband non-overlapping full duplex, co-existence between legacy gNB and duplex gNB in the same network should be considered.</w:t>
      </w:r>
    </w:p>
    <w:p w14:paraId="5ABF41AC" w14:textId="2C190FA8" w:rsidR="00916B89" w:rsidRDefault="00916B89" w:rsidP="00916B89">
      <w:pPr>
        <w:spacing w:beforeLines="50" w:before="120"/>
        <w:ind w:left="0" w:firstLine="0"/>
        <w:rPr>
          <w:rFonts w:eastAsia="Malgun Gothic"/>
          <w:b/>
          <w:i/>
          <w:lang w:val="en-US" w:eastAsia="ko-KR"/>
        </w:rPr>
      </w:pPr>
      <w:r w:rsidRPr="002D7653">
        <w:rPr>
          <w:rFonts w:eastAsiaTheme="minorEastAsia"/>
          <w:b/>
          <w:i/>
          <w:lang w:eastAsia="zh-CN"/>
        </w:rPr>
        <w:t>Proposal 3: For</w:t>
      </w:r>
      <w:r w:rsidRPr="002D7653">
        <w:rPr>
          <w:rFonts w:eastAsia="Malgun Gothic"/>
          <w:b/>
          <w:i/>
          <w:lang w:val="en-US" w:eastAsia="ko-KR"/>
        </w:rPr>
        <w:t xml:space="preserve"> flexible/dynamic TDD, evaluate and study the performance in HetNet scenario.</w:t>
      </w:r>
    </w:p>
    <w:p w14:paraId="6E1F9808" w14:textId="51B46BBF" w:rsidR="007B3681" w:rsidRPr="002D7653" w:rsidRDefault="007B3681" w:rsidP="007B3681">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Pr>
          <w:rFonts w:eastAsiaTheme="minorEastAsia"/>
          <w:b/>
          <w:i/>
          <w:lang w:val="en-US" w:eastAsia="zh-CN"/>
        </w:rPr>
        <w:t>4</w:t>
      </w:r>
      <w:r w:rsidRPr="002D7653">
        <w:rPr>
          <w:rFonts w:eastAsiaTheme="minorEastAsia"/>
          <w:b/>
          <w:i/>
          <w:lang w:val="en-US" w:eastAsia="zh-CN"/>
        </w:rPr>
        <w:t xml:space="preserve">: For </w:t>
      </w:r>
      <w:r w:rsidRPr="002D7653">
        <w:rPr>
          <w:rFonts w:eastAsiaTheme="minorEastAsia" w:hint="eastAsia"/>
          <w:b/>
          <w:i/>
          <w:lang w:val="en-US" w:eastAsia="zh-CN"/>
        </w:rPr>
        <w:t>evaluation</w:t>
      </w:r>
      <w:r w:rsidRPr="002D7653">
        <w:rPr>
          <w:rFonts w:eastAsiaTheme="minorEastAsia"/>
          <w:b/>
          <w:i/>
          <w:lang w:val="en-US" w:eastAsia="zh-CN"/>
        </w:rPr>
        <w:t xml:space="preserve"> </w:t>
      </w:r>
      <w:r w:rsidRPr="002D7653">
        <w:rPr>
          <w:rFonts w:eastAsiaTheme="minorEastAsia" w:hint="eastAsia"/>
          <w:b/>
          <w:i/>
          <w:lang w:val="en-US" w:eastAsia="zh-CN"/>
        </w:rPr>
        <w:t>of</w:t>
      </w:r>
      <w:r w:rsidRPr="002D7653">
        <w:rPr>
          <w:rFonts w:eastAsiaTheme="minorEastAsia"/>
          <w:b/>
          <w:i/>
          <w:lang w:val="en-US" w:eastAsia="zh-CN"/>
        </w:rPr>
        <w:t xml:space="preserve"> SBFD, the following two cases should be considered for each identified scenarios to evaluate the </w:t>
      </w:r>
      <w:r>
        <w:rPr>
          <w:rFonts w:eastAsiaTheme="minorEastAsia"/>
          <w:b/>
          <w:i/>
          <w:lang w:val="en-US" w:eastAsia="zh-CN"/>
        </w:rPr>
        <w:t>uplink</w:t>
      </w:r>
      <w:r w:rsidRPr="002D7653">
        <w:rPr>
          <w:rFonts w:eastAsiaTheme="minorEastAsia"/>
          <w:b/>
          <w:i/>
          <w:lang w:val="en-US" w:eastAsia="zh-CN"/>
        </w:rPr>
        <w:t xml:space="preserve"> performance:</w:t>
      </w:r>
    </w:p>
    <w:p w14:paraId="4D184F76" w14:textId="77777777" w:rsidR="007B3681" w:rsidRPr="00E23A1D" w:rsidRDefault="007B3681" w:rsidP="007B3681">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Indoor hotspot</w:t>
      </w:r>
    </w:p>
    <w:p w14:paraId="38AD32B7" w14:textId="77777777" w:rsidR="007B3681" w:rsidRPr="00E23A1D" w:rsidRDefault="007B3681" w:rsidP="007B3681">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 xml:space="preserve">DL dominated </w:t>
      </w:r>
      <w:r w:rsidRPr="00E23A1D">
        <w:rPr>
          <w:rFonts w:eastAsiaTheme="minorEastAsia" w:hint="eastAsia"/>
          <w:b/>
          <w:i/>
          <w:lang w:eastAsia="zh-CN"/>
        </w:rPr>
        <w:t>TDD w/o CLI</w:t>
      </w:r>
    </w:p>
    <w:p w14:paraId="677F6FF1" w14:textId="77777777" w:rsidR="007B3681" w:rsidRPr="00E23A1D" w:rsidRDefault="007B3681" w:rsidP="007B3681">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1EF66C1C" w14:textId="77777777" w:rsidR="007B3681" w:rsidRPr="00E23A1D" w:rsidRDefault="007B3681" w:rsidP="007B3681">
      <w:pPr>
        <w:pStyle w:val="aff0"/>
        <w:numPr>
          <w:ilvl w:val="0"/>
          <w:numId w:val="20"/>
        </w:numPr>
        <w:spacing w:beforeLines="50" w:before="120"/>
        <w:ind w:leftChars="0"/>
        <w:rPr>
          <w:rFonts w:eastAsiaTheme="minorEastAsia"/>
          <w:b/>
          <w:i/>
          <w:lang w:val="en-US" w:eastAsia="zh-CN"/>
        </w:rPr>
      </w:pPr>
      <w:r w:rsidRPr="00E23A1D">
        <w:rPr>
          <w:rFonts w:eastAsiaTheme="minorEastAsia" w:hint="eastAsia"/>
          <w:b/>
          <w:i/>
          <w:lang w:val="en-US" w:eastAsia="zh-CN"/>
        </w:rPr>
        <w:t>Dense urban</w:t>
      </w:r>
    </w:p>
    <w:p w14:paraId="6E9E35CD" w14:textId="77777777" w:rsidR="007B3681" w:rsidRPr="00E23A1D" w:rsidRDefault="007B3681" w:rsidP="007B3681">
      <w:pPr>
        <w:pStyle w:val="aff0"/>
        <w:numPr>
          <w:ilvl w:val="1"/>
          <w:numId w:val="20"/>
        </w:numPr>
        <w:spacing w:beforeLines="50" w:before="120"/>
        <w:ind w:leftChars="0"/>
        <w:rPr>
          <w:rFonts w:eastAsiaTheme="minorEastAsia"/>
          <w:b/>
          <w:i/>
          <w:lang w:val="en-US" w:eastAsia="zh-CN"/>
        </w:rPr>
      </w:pPr>
      <w:r w:rsidRPr="00E23A1D">
        <w:rPr>
          <w:rFonts w:eastAsiaTheme="minorEastAsia" w:hint="eastAsia"/>
          <w:b/>
          <w:i/>
          <w:lang w:eastAsia="zh-CN"/>
        </w:rPr>
        <w:t>Baseline</w:t>
      </w:r>
      <w:r w:rsidRPr="00E23A1D">
        <w:rPr>
          <w:rFonts w:eastAsiaTheme="minorEastAsia" w:hint="eastAsia"/>
          <w:b/>
          <w:i/>
          <w:lang w:val="en-US" w:eastAsia="zh-CN"/>
        </w:rPr>
        <w:t xml:space="preserve">: </w:t>
      </w:r>
      <w:r w:rsidRPr="00E23A1D">
        <w:rPr>
          <w:rFonts w:eastAsiaTheme="minorEastAsia"/>
          <w:b/>
          <w:i/>
          <w:lang w:eastAsia="zh-CN"/>
        </w:rPr>
        <w:t>DL dominated</w:t>
      </w:r>
      <w:r w:rsidRPr="00E23A1D">
        <w:rPr>
          <w:rFonts w:eastAsiaTheme="minorEastAsia" w:hint="eastAsia"/>
          <w:b/>
          <w:i/>
          <w:lang w:val="en-US" w:eastAsia="zh-CN"/>
        </w:rPr>
        <w:t xml:space="preserve"> TDD w/o CLI</w:t>
      </w:r>
    </w:p>
    <w:p w14:paraId="4682EC30" w14:textId="77777777" w:rsidR="007B3681" w:rsidRPr="00E23A1D" w:rsidRDefault="007B3681" w:rsidP="007B3681">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27ABCAE0" w14:textId="77777777" w:rsidR="007B3681" w:rsidRPr="00E23A1D" w:rsidRDefault="007B3681" w:rsidP="007B3681">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Urban Macro</w:t>
      </w:r>
    </w:p>
    <w:p w14:paraId="0492BA43" w14:textId="77777777" w:rsidR="007B3681" w:rsidRPr="00E23A1D" w:rsidRDefault="007B3681" w:rsidP="007B3681">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DL dominated</w:t>
      </w:r>
      <w:r w:rsidRPr="00E23A1D">
        <w:rPr>
          <w:rFonts w:eastAsiaTheme="minorEastAsia" w:hint="eastAsia"/>
          <w:b/>
          <w:i/>
          <w:lang w:eastAsia="zh-CN"/>
        </w:rPr>
        <w:t xml:space="preserve"> TDD w/o CLI</w:t>
      </w:r>
    </w:p>
    <w:p w14:paraId="0C004960" w14:textId="77777777" w:rsidR="007B3681" w:rsidRPr="00E23A1D" w:rsidRDefault="007B3681" w:rsidP="007B3681">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020BA1B9" w14:textId="77777777" w:rsidR="007B3681" w:rsidRPr="00E23A1D" w:rsidRDefault="007B3681" w:rsidP="007B3681">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Co-channel co-existence of duplex gNB and legacy gNB</w:t>
      </w:r>
    </w:p>
    <w:p w14:paraId="1347F261" w14:textId="77777777" w:rsidR="007B3681" w:rsidRPr="00E23A1D" w:rsidRDefault="007B3681" w:rsidP="007B3681">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lastRenderedPageBreak/>
        <w:t xml:space="preserve">Baseline: </w:t>
      </w:r>
      <w:r w:rsidRPr="00E23A1D">
        <w:rPr>
          <w:rFonts w:eastAsiaTheme="minorEastAsia"/>
          <w:b/>
          <w:i/>
          <w:lang w:eastAsia="zh-CN"/>
        </w:rPr>
        <w:t>DL dominated</w:t>
      </w:r>
      <w:r w:rsidRPr="00E23A1D">
        <w:rPr>
          <w:rFonts w:eastAsiaTheme="minorEastAsia" w:hint="eastAsia"/>
          <w:b/>
          <w:i/>
          <w:lang w:eastAsia="zh-CN"/>
        </w:rPr>
        <w:t xml:space="preserve"> TDD w/o CLI</w:t>
      </w:r>
    </w:p>
    <w:p w14:paraId="4A2A213F" w14:textId="77777777" w:rsidR="007B3681" w:rsidRPr="00E23A1D" w:rsidRDefault="007B3681" w:rsidP="007B3681">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 + legacy TDD</w:t>
      </w:r>
    </w:p>
    <w:p w14:paraId="587A7D23" w14:textId="77777777" w:rsidR="007B3681" w:rsidRPr="007B3681" w:rsidRDefault="007B3681" w:rsidP="00916B89">
      <w:pPr>
        <w:spacing w:beforeLines="50" w:before="120"/>
        <w:ind w:left="0" w:firstLine="0"/>
        <w:rPr>
          <w:rFonts w:eastAsia="Malgun Gothic"/>
          <w:b/>
          <w:i/>
          <w:lang w:eastAsia="ko-KR"/>
        </w:rPr>
      </w:pPr>
    </w:p>
    <w:p w14:paraId="3E1D64F7" w14:textId="500B5782" w:rsidR="00916B89" w:rsidRPr="002D7653" w:rsidRDefault="00916B89" w:rsidP="00916B89">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sidR="007B3681">
        <w:rPr>
          <w:rFonts w:eastAsiaTheme="minorEastAsia"/>
          <w:b/>
          <w:i/>
          <w:lang w:val="en-US" w:eastAsia="zh-CN"/>
        </w:rPr>
        <w:t>5</w:t>
      </w:r>
      <w:r w:rsidRPr="002D7653">
        <w:rPr>
          <w:rFonts w:eastAsiaTheme="minorEastAsia"/>
          <w:b/>
          <w:i/>
          <w:lang w:val="en-US" w:eastAsia="zh-CN"/>
        </w:rPr>
        <w:t xml:space="preserve">: For </w:t>
      </w:r>
      <w:r w:rsidRPr="002D7653">
        <w:rPr>
          <w:rFonts w:eastAsiaTheme="minorEastAsia" w:hint="eastAsia"/>
          <w:b/>
          <w:i/>
          <w:lang w:val="en-US" w:eastAsia="zh-CN"/>
        </w:rPr>
        <w:t>evaluation</w:t>
      </w:r>
      <w:r w:rsidRPr="002D7653">
        <w:rPr>
          <w:rFonts w:eastAsiaTheme="minorEastAsia"/>
          <w:b/>
          <w:i/>
          <w:lang w:val="en-US" w:eastAsia="zh-CN"/>
        </w:rPr>
        <w:t xml:space="preserve"> </w:t>
      </w:r>
      <w:r w:rsidRPr="002D7653">
        <w:rPr>
          <w:rFonts w:eastAsiaTheme="minorEastAsia" w:hint="eastAsia"/>
          <w:b/>
          <w:i/>
          <w:lang w:val="en-US" w:eastAsia="zh-CN"/>
        </w:rPr>
        <w:t>of</w:t>
      </w:r>
      <w:r w:rsidRPr="002D7653">
        <w:rPr>
          <w:rFonts w:eastAsiaTheme="minorEastAsia"/>
          <w:b/>
          <w:i/>
          <w:lang w:val="en-US" w:eastAsia="zh-CN"/>
        </w:rPr>
        <w:t xml:space="preserve"> SBFD, the following two cases should be considered for each identified scenarios to evaluate the downlink performance:</w:t>
      </w:r>
    </w:p>
    <w:p w14:paraId="08B72EF3" w14:textId="77777777" w:rsidR="00916B89" w:rsidRPr="00E23A1D" w:rsidRDefault="00916B89" w:rsidP="00916B89">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Indoor hotspot</w:t>
      </w:r>
    </w:p>
    <w:p w14:paraId="7690E43C" w14:textId="77777777" w:rsidR="00916B89" w:rsidRPr="00E23A1D" w:rsidRDefault="00916B89" w:rsidP="00916B89">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 xml:space="preserve">DL dominated </w:t>
      </w:r>
      <w:r w:rsidRPr="00E23A1D">
        <w:rPr>
          <w:rFonts w:eastAsiaTheme="minorEastAsia" w:hint="eastAsia"/>
          <w:b/>
          <w:i/>
          <w:lang w:eastAsia="zh-CN"/>
        </w:rPr>
        <w:t>TDD w/o CLI</w:t>
      </w:r>
    </w:p>
    <w:p w14:paraId="2F90C856" w14:textId="77777777" w:rsidR="00916B89" w:rsidRPr="00E23A1D" w:rsidRDefault="00916B89" w:rsidP="00916B89">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60624C81" w14:textId="77777777" w:rsidR="00916B89" w:rsidRPr="00E23A1D" w:rsidRDefault="00916B89" w:rsidP="00916B89">
      <w:pPr>
        <w:pStyle w:val="aff0"/>
        <w:numPr>
          <w:ilvl w:val="0"/>
          <w:numId w:val="20"/>
        </w:numPr>
        <w:spacing w:beforeLines="50" w:before="120"/>
        <w:ind w:leftChars="0"/>
        <w:rPr>
          <w:rFonts w:eastAsiaTheme="minorEastAsia"/>
          <w:b/>
          <w:i/>
          <w:lang w:val="en-US" w:eastAsia="zh-CN"/>
        </w:rPr>
      </w:pPr>
      <w:r w:rsidRPr="00E23A1D">
        <w:rPr>
          <w:rFonts w:eastAsiaTheme="minorEastAsia" w:hint="eastAsia"/>
          <w:b/>
          <w:i/>
          <w:lang w:val="en-US" w:eastAsia="zh-CN"/>
        </w:rPr>
        <w:t>Dense urban</w:t>
      </w:r>
    </w:p>
    <w:p w14:paraId="361DD2B8" w14:textId="77777777" w:rsidR="00916B89" w:rsidRPr="00E23A1D" w:rsidRDefault="00916B89" w:rsidP="00916B89">
      <w:pPr>
        <w:pStyle w:val="aff0"/>
        <w:numPr>
          <w:ilvl w:val="1"/>
          <w:numId w:val="20"/>
        </w:numPr>
        <w:spacing w:beforeLines="50" w:before="120"/>
        <w:ind w:leftChars="0"/>
        <w:rPr>
          <w:rFonts w:eastAsiaTheme="minorEastAsia"/>
          <w:b/>
          <w:i/>
          <w:lang w:val="en-US" w:eastAsia="zh-CN"/>
        </w:rPr>
      </w:pPr>
      <w:r w:rsidRPr="00E23A1D">
        <w:rPr>
          <w:rFonts w:eastAsiaTheme="minorEastAsia" w:hint="eastAsia"/>
          <w:b/>
          <w:i/>
          <w:lang w:eastAsia="zh-CN"/>
        </w:rPr>
        <w:t>Baseline</w:t>
      </w:r>
      <w:r w:rsidRPr="00E23A1D">
        <w:rPr>
          <w:rFonts w:eastAsiaTheme="minorEastAsia" w:hint="eastAsia"/>
          <w:b/>
          <w:i/>
          <w:lang w:val="en-US" w:eastAsia="zh-CN"/>
        </w:rPr>
        <w:t xml:space="preserve">: </w:t>
      </w:r>
      <w:r w:rsidRPr="00E23A1D">
        <w:rPr>
          <w:rFonts w:eastAsiaTheme="minorEastAsia"/>
          <w:b/>
          <w:i/>
          <w:lang w:eastAsia="zh-CN"/>
        </w:rPr>
        <w:t>DL dominated</w:t>
      </w:r>
      <w:r w:rsidRPr="00E23A1D">
        <w:rPr>
          <w:rFonts w:eastAsiaTheme="minorEastAsia" w:hint="eastAsia"/>
          <w:b/>
          <w:i/>
          <w:lang w:val="en-US" w:eastAsia="zh-CN"/>
        </w:rPr>
        <w:t xml:space="preserve"> TDD w/o CLI</w:t>
      </w:r>
    </w:p>
    <w:p w14:paraId="3129BF3A" w14:textId="77777777" w:rsidR="00916B89" w:rsidRPr="00E23A1D" w:rsidRDefault="00916B89" w:rsidP="00916B89">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2999DA81" w14:textId="77777777" w:rsidR="00916B89" w:rsidRPr="00E23A1D" w:rsidRDefault="00916B89" w:rsidP="00916B89">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Urban Macro</w:t>
      </w:r>
    </w:p>
    <w:p w14:paraId="0E6056D1" w14:textId="77777777" w:rsidR="00916B89" w:rsidRPr="00E23A1D" w:rsidRDefault="00916B89" w:rsidP="00916B89">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DL dominated</w:t>
      </w:r>
      <w:r w:rsidRPr="00E23A1D">
        <w:rPr>
          <w:rFonts w:eastAsiaTheme="minorEastAsia" w:hint="eastAsia"/>
          <w:b/>
          <w:i/>
          <w:lang w:eastAsia="zh-CN"/>
        </w:rPr>
        <w:t xml:space="preserve"> TDD w/o CLI</w:t>
      </w:r>
    </w:p>
    <w:p w14:paraId="20EF3C23" w14:textId="77777777" w:rsidR="00916B89" w:rsidRPr="00E23A1D" w:rsidRDefault="00916B89" w:rsidP="00916B89">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w:t>
      </w:r>
    </w:p>
    <w:p w14:paraId="14E2C4A3" w14:textId="77777777" w:rsidR="00916B89" w:rsidRPr="00E23A1D" w:rsidRDefault="00916B89" w:rsidP="00916B89">
      <w:pPr>
        <w:pStyle w:val="aff0"/>
        <w:numPr>
          <w:ilvl w:val="0"/>
          <w:numId w:val="20"/>
        </w:numPr>
        <w:spacing w:beforeLines="50" w:before="120"/>
        <w:ind w:leftChars="0"/>
        <w:rPr>
          <w:rFonts w:eastAsiaTheme="minorEastAsia"/>
          <w:b/>
          <w:i/>
          <w:lang w:eastAsia="zh-CN"/>
        </w:rPr>
      </w:pPr>
      <w:r w:rsidRPr="00E23A1D">
        <w:rPr>
          <w:rFonts w:eastAsiaTheme="minorEastAsia" w:hint="eastAsia"/>
          <w:b/>
          <w:i/>
          <w:lang w:eastAsia="zh-CN"/>
        </w:rPr>
        <w:t>Co-channel co-existence of duplex gNB and legacy gNB</w:t>
      </w:r>
    </w:p>
    <w:p w14:paraId="5A9E6459" w14:textId="77777777" w:rsidR="00916B89" w:rsidRPr="00E23A1D" w:rsidRDefault="00916B89" w:rsidP="00916B89">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 xml:space="preserve">Baseline: </w:t>
      </w:r>
      <w:r w:rsidRPr="00E23A1D">
        <w:rPr>
          <w:rFonts w:eastAsiaTheme="minorEastAsia"/>
          <w:b/>
          <w:i/>
          <w:lang w:eastAsia="zh-CN"/>
        </w:rPr>
        <w:t>DL dominated</w:t>
      </w:r>
      <w:r w:rsidRPr="00E23A1D">
        <w:rPr>
          <w:rFonts w:eastAsiaTheme="minorEastAsia" w:hint="eastAsia"/>
          <w:b/>
          <w:i/>
          <w:lang w:eastAsia="zh-CN"/>
        </w:rPr>
        <w:t xml:space="preserve"> TDD w/o CLI</w:t>
      </w:r>
    </w:p>
    <w:p w14:paraId="097CA0F2" w14:textId="77777777" w:rsidR="00916B89" w:rsidRPr="00E23A1D" w:rsidRDefault="00916B89" w:rsidP="00916B89">
      <w:pPr>
        <w:pStyle w:val="aff0"/>
        <w:numPr>
          <w:ilvl w:val="1"/>
          <w:numId w:val="20"/>
        </w:numPr>
        <w:spacing w:beforeLines="50" w:before="120"/>
        <w:ind w:leftChars="0"/>
        <w:rPr>
          <w:rFonts w:eastAsiaTheme="minorEastAsia"/>
          <w:b/>
          <w:i/>
          <w:lang w:eastAsia="zh-CN"/>
        </w:rPr>
      </w:pPr>
      <w:r w:rsidRPr="00E23A1D">
        <w:rPr>
          <w:rFonts w:eastAsiaTheme="minorEastAsia" w:hint="eastAsia"/>
          <w:b/>
          <w:i/>
          <w:lang w:eastAsia="zh-CN"/>
        </w:rPr>
        <w:t>Duplex case: common UL subband configuration + legacy TDD</w:t>
      </w:r>
    </w:p>
    <w:p w14:paraId="24ECF851" w14:textId="654C19CD" w:rsidR="00916B89" w:rsidRPr="002D7653" w:rsidRDefault="00916B89" w:rsidP="00916B89">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sidR="007B3681">
        <w:rPr>
          <w:rFonts w:eastAsiaTheme="minorEastAsia"/>
          <w:b/>
          <w:i/>
          <w:lang w:val="en-US" w:eastAsia="zh-CN"/>
        </w:rPr>
        <w:t>6</w:t>
      </w:r>
      <w:r w:rsidRPr="002D7653">
        <w:rPr>
          <w:rFonts w:eastAsiaTheme="minorEastAsia"/>
          <w:b/>
          <w:i/>
          <w:lang w:val="en-US" w:eastAsia="zh-CN"/>
        </w:rPr>
        <w:t>: At least the following metrics should be considered for performance evaluation:</w:t>
      </w:r>
    </w:p>
    <w:p w14:paraId="31FEFDD0" w14:textId="77777777" w:rsidR="00916B89" w:rsidRPr="002D7653" w:rsidRDefault="00916B89" w:rsidP="00916B89">
      <w:pPr>
        <w:pStyle w:val="aff0"/>
        <w:numPr>
          <w:ilvl w:val="0"/>
          <w:numId w:val="22"/>
        </w:numPr>
        <w:spacing w:beforeLines="50" w:before="120"/>
        <w:ind w:leftChars="0"/>
        <w:rPr>
          <w:rFonts w:eastAsiaTheme="minorEastAsia"/>
          <w:b/>
          <w:i/>
          <w:lang w:val="en-US" w:eastAsia="zh-CN"/>
        </w:rPr>
      </w:pPr>
      <w:r w:rsidRPr="002D7653">
        <w:rPr>
          <w:rFonts w:eastAsiaTheme="minorEastAsia"/>
          <w:b/>
          <w:i/>
          <w:lang w:val="en-US" w:eastAsia="zh-CN"/>
        </w:rPr>
        <w:t>UL/DL UPT</w:t>
      </w:r>
    </w:p>
    <w:p w14:paraId="1E5BEBDB" w14:textId="77777777" w:rsidR="00916B89" w:rsidRPr="002D7653" w:rsidRDefault="00916B89" w:rsidP="00916B89">
      <w:pPr>
        <w:pStyle w:val="aff0"/>
        <w:numPr>
          <w:ilvl w:val="0"/>
          <w:numId w:val="22"/>
        </w:numPr>
        <w:spacing w:beforeLines="50" w:before="120"/>
        <w:ind w:leftChars="0"/>
        <w:rPr>
          <w:rFonts w:eastAsiaTheme="minorEastAsia"/>
          <w:b/>
          <w:i/>
          <w:lang w:val="en-US" w:eastAsia="zh-CN"/>
        </w:rPr>
      </w:pPr>
      <w:r w:rsidRPr="002D7653">
        <w:rPr>
          <w:rFonts w:eastAsiaTheme="minorEastAsia"/>
          <w:b/>
          <w:i/>
          <w:lang w:val="en-US" w:eastAsia="zh-CN"/>
        </w:rPr>
        <w:t>Latency of uplink packet transmission</w:t>
      </w:r>
    </w:p>
    <w:p w14:paraId="0EF86B8B" w14:textId="51BEC35C" w:rsidR="00916B89" w:rsidRPr="002D7653" w:rsidRDefault="00916B89" w:rsidP="00916B89">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sidR="007B3681">
        <w:rPr>
          <w:rFonts w:eastAsiaTheme="minorEastAsia"/>
          <w:b/>
          <w:i/>
          <w:lang w:val="en-US" w:eastAsia="zh-CN"/>
        </w:rPr>
        <w:t>7</w:t>
      </w:r>
      <w:r w:rsidRPr="002D7653">
        <w:rPr>
          <w:rFonts w:eastAsiaTheme="minorEastAsia"/>
          <w:b/>
          <w:i/>
          <w:lang w:val="en-US" w:eastAsia="zh-CN"/>
        </w:rPr>
        <w:t>: Study and determine the channel model for different links. The following assumption can be the starting point:</w:t>
      </w:r>
    </w:p>
    <w:p w14:paraId="6B427B0D" w14:textId="77777777" w:rsidR="00916B89" w:rsidRPr="002D7653" w:rsidRDefault="00916B89" w:rsidP="00916B89">
      <w:pPr>
        <w:pStyle w:val="aff0"/>
        <w:numPr>
          <w:ilvl w:val="0"/>
          <w:numId w:val="23"/>
        </w:numPr>
        <w:spacing w:beforeLines="50" w:before="120"/>
        <w:ind w:leftChars="0"/>
        <w:rPr>
          <w:rFonts w:eastAsiaTheme="minorEastAsia"/>
          <w:b/>
          <w:i/>
          <w:lang w:val="en-US" w:eastAsia="zh-CN"/>
        </w:rPr>
      </w:pPr>
      <w:r w:rsidRPr="002D7653">
        <w:rPr>
          <w:rFonts w:eastAsiaTheme="minorEastAsia" w:hint="eastAsia"/>
          <w:b/>
          <w:i/>
          <w:lang w:val="en-US" w:eastAsia="zh-CN"/>
        </w:rPr>
        <w:t>g</w:t>
      </w:r>
      <w:r w:rsidRPr="002D7653">
        <w:rPr>
          <w:rFonts w:eastAsiaTheme="minorEastAsia"/>
          <w:b/>
          <w:i/>
          <w:lang w:val="en-US" w:eastAsia="zh-CN"/>
        </w:rPr>
        <w:t>NB-to-gNB, reuse the channel model defined in TR38.901</w:t>
      </w:r>
    </w:p>
    <w:p w14:paraId="70778D78" w14:textId="77777777" w:rsidR="00916B89" w:rsidRPr="002D7653" w:rsidRDefault="00916B89" w:rsidP="00916B89">
      <w:pPr>
        <w:pStyle w:val="aff0"/>
        <w:numPr>
          <w:ilvl w:val="0"/>
          <w:numId w:val="23"/>
        </w:numPr>
        <w:spacing w:beforeLines="50" w:before="120"/>
        <w:ind w:leftChars="0"/>
        <w:rPr>
          <w:rFonts w:eastAsiaTheme="minorEastAsia"/>
          <w:b/>
          <w:i/>
          <w:lang w:val="en-US" w:eastAsia="zh-CN"/>
        </w:rPr>
      </w:pPr>
      <w:r w:rsidRPr="002D7653">
        <w:rPr>
          <w:rFonts w:eastAsiaTheme="minorEastAsia"/>
          <w:b/>
          <w:i/>
          <w:lang w:val="en-US" w:eastAsia="zh-CN"/>
        </w:rPr>
        <w:t>gNB-to-UE, reuse the channel model defined in TR38.901</w:t>
      </w:r>
    </w:p>
    <w:p w14:paraId="357B163A" w14:textId="77777777" w:rsidR="00916B89" w:rsidRPr="002D7653" w:rsidRDefault="00916B89" w:rsidP="00916B89">
      <w:pPr>
        <w:pStyle w:val="aff0"/>
        <w:numPr>
          <w:ilvl w:val="0"/>
          <w:numId w:val="23"/>
        </w:numPr>
        <w:spacing w:beforeLines="50" w:before="120"/>
        <w:ind w:leftChars="0"/>
        <w:rPr>
          <w:rFonts w:eastAsiaTheme="minorEastAsia"/>
          <w:b/>
          <w:i/>
          <w:lang w:val="en-US" w:eastAsia="zh-CN"/>
        </w:rPr>
      </w:pPr>
      <w:r w:rsidRPr="002D7653">
        <w:rPr>
          <w:rFonts w:eastAsiaTheme="minorEastAsia"/>
          <w:b/>
          <w:i/>
          <w:lang w:val="en-US" w:eastAsia="zh-CN"/>
        </w:rPr>
        <w:t>UE-to-UE, reuse the channel model defined in TR38.802</w:t>
      </w:r>
    </w:p>
    <w:p w14:paraId="6E9D8EE5" w14:textId="6C07333D" w:rsidR="00916B89" w:rsidRPr="002D7653" w:rsidRDefault="00916B89" w:rsidP="00916B89">
      <w:pPr>
        <w:spacing w:beforeLines="50" w:before="120"/>
        <w:ind w:left="0" w:firstLine="0"/>
        <w:rPr>
          <w:rFonts w:eastAsiaTheme="minorEastAsia"/>
          <w:b/>
          <w:i/>
          <w:lang w:val="en-US" w:eastAsia="zh-CN"/>
        </w:rPr>
      </w:pPr>
      <w:r w:rsidRPr="002D7653">
        <w:rPr>
          <w:rFonts w:eastAsiaTheme="minorEastAsia" w:hint="eastAsia"/>
          <w:b/>
          <w:i/>
          <w:lang w:val="en-US" w:eastAsia="zh-CN"/>
        </w:rPr>
        <w:t>P</w:t>
      </w:r>
      <w:r w:rsidRPr="002D7653">
        <w:rPr>
          <w:rFonts w:eastAsiaTheme="minorEastAsia"/>
          <w:b/>
          <w:i/>
          <w:lang w:val="en-US" w:eastAsia="zh-CN"/>
        </w:rPr>
        <w:t xml:space="preserve">roposal </w:t>
      </w:r>
      <w:r w:rsidR="007B3681">
        <w:rPr>
          <w:rFonts w:eastAsiaTheme="minorEastAsia"/>
          <w:b/>
          <w:i/>
          <w:lang w:val="en-US" w:eastAsia="zh-CN"/>
        </w:rPr>
        <w:t>8</w:t>
      </w:r>
      <w:r w:rsidRPr="002D7653">
        <w:rPr>
          <w:rFonts w:eastAsiaTheme="minorEastAsia"/>
          <w:b/>
          <w:i/>
          <w:lang w:val="en-US" w:eastAsia="zh-CN"/>
        </w:rPr>
        <w:t xml:space="preserve">: Send </w:t>
      </w:r>
      <w:proofErr w:type="gramStart"/>
      <w:r w:rsidRPr="002D7653">
        <w:rPr>
          <w:rFonts w:eastAsiaTheme="minorEastAsia"/>
          <w:b/>
          <w:i/>
          <w:lang w:val="en-US" w:eastAsia="zh-CN"/>
        </w:rPr>
        <w:t>an LS</w:t>
      </w:r>
      <w:proofErr w:type="gramEnd"/>
      <w:r w:rsidRPr="002D7653">
        <w:rPr>
          <w:rFonts w:eastAsiaTheme="minorEastAsia"/>
          <w:b/>
          <w:i/>
          <w:lang w:val="en-US" w:eastAsia="zh-CN"/>
        </w:rPr>
        <w:t xml:space="preserve"> to RAN4 to check the views on the following two issue:</w:t>
      </w:r>
    </w:p>
    <w:p w14:paraId="2D7FDB68" w14:textId="77777777" w:rsidR="00916B89" w:rsidRPr="002D7653" w:rsidRDefault="00916B89" w:rsidP="00916B89">
      <w:pPr>
        <w:pStyle w:val="aff0"/>
        <w:numPr>
          <w:ilvl w:val="0"/>
          <w:numId w:val="25"/>
        </w:numPr>
        <w:spacing w:beforeLines="50" w:before="120"/>
        <w:ind w:leftChars="0"/>
        <w:rPr>
          <w:rFonts w:eastAsiaTheme="minorEastAsia"/>
          <w:b/>
          <w:i/>
          <w:lang w:val="en-US" w:eastAsia="zh-CN"/>
        </w:rPr>
      </w:pPr>
      <w:r w:rsidRPr="002D7653">
        <w:rPr>
          <w:rFonts w:eastAsiaTheme="minorEastAsia" w:hint="eastAsia"/>
          <w:b/>
          <w:i/>
          <w:lang w:val="en-US" w:eastAsia="zh-CN"/>
        </w:rPr>
        <w:t>H</w:t>
      </w:r>
      <w:r w:rsidRPr="002D7653">
        <w:rPr>
          <w:rFonts w:eastAsiaTheme="minorEastAsia"/>
          <w:b/>
          <w:i/>
          <w:lang w:val="en-US" w:eastAsia="zh-CN"/>
        </w:rPr>
        <w:t>ow to model the inter-subband interference from a DL subband to a UL subband?</w:t>
      </w:r>
    </w:p>
    <w:p w14:paraId="1D10F422" w14:textId="77777777" w:rsidR="00916B89" w:rsidRPr="002D7653" w:rsidRDefault="00916B89" w:rsidP="00916B89">
      <w:pPr>
        <w:pStyle w:val="aff0"/>
        <w:numPr>
          <w:ilvl w:val="0"/>
          <w:numId w:val="25"/>
        </w:numPr>
        <w:spacing w:beforeLines="50" w:before="120"/>
        <w:ind w:leftChars="0"/>
        <w:rPr>
          <w:rFonts w:eastAsiaTheme="minorEastAsia"/>
          <w:b/>
          <w:i/>
          <w:lang w:val="en-US" w:eastAsia="zh-CN"/>
        </w:rPr>
      </w:pPr>
      <w:r w:rsidRPr="002D7653">
        <w:rPr>
          <w:rFonts w:eastAsiaTheme="minorEastAsia"/>
          <w:b/>
          <w:i/>
          <w:lang w:val="en-US" w:eastAsia="zh-CN"/>
        </w:rPr>
        <w:t>How to model the inter-subband interference from a UL subband to a UL subband?</w:t>
      </w:r>
    </w:p>
    <w:p w14:paraId="31BF9052" w14:textId="695ED0E1" w:rsidR="00916B89" w:rsidRPr="00916B89" w:rsidRDefault="00916B89" w:rsidP="00916B89">
      <w:pPr>
        <w:spacing w:beforeLines="50" w:before="120"/>
        <w:ind w:left="0" w:firstLine="0"/>
        <w:rPr>
          <w:rFonts w:eastAsiaTheme="minorEastAsia"/>
          <w:b/>
          <w:i/>
          <w:lang w:val="en-US" w:eastAsia="zh-CN"/>
        </w:rPr>
      </w:pPr>
      <w:r w:rsidRPr="00916B89">
        <w:rPr>
          <w:rFonts w:eastAsiaTheme="minorEastAsia" w:hint="eastAsia"/>
          <w:b/>
          <w:i/>
          <w:lang w:val="en-US" w:eastAsia="zh-CN"/>
        </w:rPr>
        <w:t>P</w:t>
      </w:r>
      <w:r w:rsidRPr="00916B89">
        <w:rPr>
          <w:rFonts w:eastAsiaTheme="minorEastAsia"/>
          <w:b/>
          <w:i/>
          <w:lang w:val="en-US" w:eastAsia="zh-CN"/>
        </w:rPr>
        <w:t xml:space="preserve">roposal </w:t>
      </w:r>
      <w:r w:rsidR="007B3681">
        <w:rPr>
          <w:rFonts w:eastAsiaTheme="minorEastAsia"/>
          <w:b/>
          <w:i/>
          <w:lang w:val="en-US" w:eastAsia="zh-CN"/>
        </w:rPr>
        <w:t>9</w:t>
      </w:r>
      <w:r w:rsidRPr="00916B89">
        <w:rPr>
          <w:rFonts w:eastAsiaTheme="minorEastAsia"/>
          <w:b/>
          <w:i/>
          <w:lang w:val="en-US" w:eastAsia="zh-CN"/>
        </w:rPr>
        <w:t xml:space="preserve">: Self-interference </w:t>
      </w:r>
      <w:proofErr w:type="gramStart"/>
      <w:r w:rsidRPr="00916B89">
        <w:rPr>
          <w:rFonts w:eastAsiaTheme="minorEastAsia"/>
          <w:b/>
          <w:i/>
          <w:lang w:val="en-US" w:eastAsia="zh-CN"/>
        </w:rPr>
        <w:t>can be modeled</w:t>
      </w:r>
      <w:proofErr w:type="gramEnd"/>
      <w:r w:rsidRPr="00916B89">
        <w:rPr>
          <w:rFonts w:eastAsiaTheme="minorEastAsia"/>
          <w:b/>
          <w:i/>
          <w:lang w:val="en-US" w:eastAsia="zh-CN"/>
        </w:rPr>
        <w:t xml:space="preserve"> by the following formula and the capability on self-interference suppression is up to RAN4.</w:t>
      </w:r>
    </w:p>
    <w:p w14:paraId="1D105FD9" w14:textId="77777777" w:rsidR="00916B89" w:rsidRPr="00916B89" w:rsidRDefault="007B3681" w:rsidP="00916B89">
      <w:pPr>
        <w:pStyle w:val="aff0"/>
        <w:spacing w:beforeLines="50" w:before="120"/>
        <w:ind w:leftChars="0" w:left="420" w:firstLine="0"/>
        <w:rPr>
          <w:rFonts w:eastAsiaTheme="minorEastAsia"/>
          <w:b/>
          <w:lang w:val="en-US" w:eastAsia="zh-CN"/>
        </w:rPr>
      </w:pPr>
      <m:oMathPara>
        <m:oMathParaPr>
          <m:jc m:val="center"/>
        </m:oMathParaPr>
        <m:oMath>
          <m:sSub>
            <m:sSubPr>
              <m:ctrlPr>
                <w:rPr>
                  <w:rFonts w:ascii="Cambria Math" w:eastAsiaTheme="minorEastAsia" w:hAnsi="Cambria Math"/>
                  <w:b/>
                  <w:lang w:val="en-US" w:eastAsia="zh-CN"/>
                </w:rPr>
              </m:ctrlPr>
            </m:sSubPr>
            <m:e>
              <m:r>
                <m:rPr>
                  <m:sty m:val="bi"/>
                </m:rPr>
                <w:rPr>
                  <w:rFonts w:ascii="Cambria Math" w:eastAsiaTheme="minorEastAsia" w:hAnsi="Cambria Math"/>
                  <w:lang w:val="en-US" w:eastAsia="zh-CN"/>
                </w:rPr>
                <m:t>I</m:t>
              </m:r>
            </m:e>
            <m:sub>
              <m:r>
                <m:rPr>
                  <m:sty m:val="bi"/>
                </m:rPr>
                <w:rPr>
                  <w:rFonts w:ascii="Cambria Math" w:eastAsiaTheme="minorEastAsia" w:hAnsi="Cambria Math"/>
                  <w:lang w:val="en-US" w:eastAsia="zh-CN"/>
                </w:rPr>
                <m:t>self</m:t>
              </m:r>
            </m:sub>
          </m:sSub>
          <m:r>
            <m:rPr>
              <m:sty m:val="bi"/>
            </m:rPr>
            <w:rPr>
              <w:rFonts w:ascii="Cambria Math" w:eastAsiaTheme="minorEastAsia" w:hAnsi="Cambria Math"/>
              <w:lang w:val="en-US" w:eastAsia="zh-CN"/>
            </w:rPr>
            <m:t>=</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P</m:t>
              </m:r>
            </m:e>
            <m:sub>
              <m:r>
                <m:rPr>
                  <m:sty m:val="bi"/>
                </m:rPr>
                <w:rPr>
                  <w:rFonts w:ascii="Cambria Math" w:eastAsiaTheme="minorEastAsia" w:hAnsi="Cambria Math"/>
                  <w:lang w:val="en-US" w:eastAsia="zh-CN"/>
                </w:rPr>
                <m:t>Tx</m:t>
              </m:r>
            </m:sub>
          </m:sSub>
          <m:r>
            <m:rPr>
              <m:sty m:val="bi"/>
            </m:rPr>
            <w:rPr>
              <w:rFonts w:ascii="Cambria Math" w:eastAsiaTheme="minorEastAsia" w:hAnsi="Cambria Math"/>
              <w:lang w:val="en-US" w:eastAsia="zh-CN"/>
            </w:rPr>
            <m:t xml:space="preserve">+ </m:t>
          </m:r>
          <m:sSub>
            <m:sSubPr>
              <m:ctrlPr>
                <w:rPr>
                  <w:rFonts w:ascii="Cambria Math" w:eastAsiaTheme="minorEastAsia" w:hAnsi="Cambria Math"/>
                  <w:b/>
                  <w:i/>
                  <w:lang w:val="en-US" w:eastAsia="zh-CN"/>
                </w:rPr>
              </m:ctrlPr>
            </m:sSubPr>
            <m:e>
              <m:r>
                <m:rPr>
                  <m:sty m:val="bi"/>
                </m:rPr>
                <w:rPr>
                  <w:rFonts w:ascii="Cambria Math" w:eastAsiaTheme="minorEastAsia" w:hAnsi="Cambria Math"/>
                  <w:lang w:val="en-US" w:eastAsia="zh-CN"/>
                </w:rPr>
                <m:t>G</m:t>
              </m:r>
            </m:e>
            <m:sub>
              <m:r>
                <m:rPr>
                  <m:sty m:val="bi"/>
                </m:rPr>
                <w:rPr>
                  <w:rFonts w:ascii="Cambria Math" w:eastAsiaTheme="minorEastAsia" w:hAnsi="Cambria Math"/>
                  <w:lang w:val="en-US" w:eastAsia="zh-CN"/>
                </w:rPr>
                <m:t>antenna</m:t>
              </m:r>
            </m:sub>
          </m:sSub>
          <m:r>
            <m:rPr>
              <m:sty m:val="bi"/>
            </m:rPr>
            <w:rPr>
              <w:rFonts w:ascii="Cambria Math" w:eastAsiaTheme="minorEastAsia" w:hAnsi="Cambria Math"/>
              <w:lang w:val="en-US" w:eastAsia="zh-CN"/>
            </w:rPr>
            <m:t>-Sup</m:t>
          </m:r>
        </m:oMath>
      </m:oMathPara>
    </w:p>
    <w:p w14:paraId="595718D1" w14:textId="77777777" w:rsidR="00F91F50" w:rsidRPr="00916B89" w:rsidRDefault="00F91F50" w:rsidP="00F91F50">
      <w:pPr>
        <w:spacing w:beforeLines="50" w:before="120"/>
        <w:rPr>
          <w:rFonts w:ascii="Times New Roman" w:eastAsia="宋体" w:hAnsi="Times New Roman"/>
          <w:b/>
          <w:color w:val="000000"/>
          <w:sz w:val="21"/>
          <w:szCs w:val="22"/>
          <w:lang w:val="en-US" w:eastAsia="zh-CN"/>
        </w:rPr>
      </w:pPr>
    </w:p>
    <w:p w14:paraId="7D5FFF09" w14:textId="77777777" w:rsidR="00050DC9" w:rsidRPr="00FB39B6" w:rsidRDefault="00050DC9" w:rsidP="00EC5F0C">
      <w:pPr>
        <w:pStyle w:val="1"/>
        <w:rPr>
          <w:rStyle w:val="aff1"/>
          <w:b/>
          <w:color w:val="000000"/>
        </w:rPr>
      </w:pPr>
      <w:r w:rsidRPr="00FB39B6">
        <w:rPr>
          <w:rStyle w:val="aff1"/>
          <w:b/>
          <w:color w:val="000000"/>
        </w:rPr>
        <w:t>Reference</w:t>
      </w:r>
    </w:p>
    <w:p w14:paraId="4E1197FA" w14:textId="39400FB5" w:rsidR="00CA01D9" w:rsidRDefault="007C2A77" w:rsidP="00FE1EA1">
      <w:pPr>
        <w:pStyle w:val="a4"/>
        <w:numPr>
          <w:ilvl w:val="1"/>
          <w:numId w:val="12"/>
        </w:numPr>
        <w:tabs>
          <w:tab w:val="left" w:pos="0"/>
        </w:tabs>
        <w:jc w:val="left"/>
        <w:rPr>
          <w:rFonts w:ascii="Times New Roman" w:eastAsiaTheme="minorEastAsia" w:hAnsi="Times New Roman"/>
          <w:sz w:val="21"/>
          <w:szCs w:val="21"/>
          <w:lang w:eastAsia="zh-CN"/>
        </w:rPr>
      </w:pPr>
      <w:bookmarkStart w:id="12" w:name="_Ref101516929"/>
      <w:r w:rsidRPr="007C2A77">
        <w:rPr>
          <w:rFonts w:ascii="Times New Roman" w:eastAsiaTheme="minorEastAsia" w:hAnsi="Times New Roman"/>
          <w:sz w:val="21"/>
          <w:szCs w:val="21"/>
          <w:lang w:eastAsia="zh-CN"/>
        </w:rPr>
        <w:t>RP-2135</w:t>
      </w:r>
      <w:r w:rsidR="00932C69">
        <w:rPr>
          <w:rFonts w:ascii="Times New Roman" w:eastAsiaTheme="minorEastAsia" w:hAnsi="Times New Roman"/>
          <w:sz w:val="21"/>
          <w:szCs w:val="21"/>
          <w:lang w:eastAsia="zh-CN"/>
        </w:rPr>
        <w:t>91</w:t>
      </w:r>
      <w:r w:rsidRPr="007C2A77">
        <w:rPr>
          <w:rFonts w:ascii="Times New Roman" w:eastAsiaTheme="minorEastAsia" w:hAnsi="Times New Roman"/>
          <w:sz w:val="21"/>
          <w:szCs w:val="21"/>
          <w:lang w:eastAsia="zh-CN"/>
        </w:rPr>
        <w:t xml:space="preserve">, </w:t>
      </w:r>
      <w:bookmarkStart w:id="13" w:name="_Hlk89552034"/>
      <w:r w:rsidR="001434A5" w:rsidRPr="001434A5">
        <w:rPr>
          <w:rFonts w:ascii="Times New Roman" w:eastAsiaTheme="minorEastAsia" w:hAnsi="Times New Roman"/>
          <w:sz w:val="21"/>
          <w:szCs w:val="21"/>
          <w:lang w:eastAsia="zh-CN"/>
        </w:rPr>
        <w:t>New SI: Study on evolution of NR duplex operation</w:t>
      </w:r>
      <w:bookmarkEnd w:id="13"/>
      <w:r w:rsidRPr="007C2A77">
        <w:rPr>
          <w:rFonts w:ascii="Times New Roman" w:eastAsiaTheme="minorEastAsia" w:hAnsi="Times New Roman"/>
          <w:sz w:val="21"/>
          <w:szCs w:val="21"/>
          <w:lang w:eastAsia="zh-CN"/>
        </w:rPr>
        <w:t xml:space="preserve">, </w:t>
      </w:r>
      <w:bookmarkEnd w:id="12"/>
      <w:r w:rsidR="001434A5">
        <w:rPr>
          <w:rFonts w:ascii="Times New Roman" w:eastAsiaTheme="minorEastAsia" w:hAnsi="Times New Roman"/>
          <w:sz w:val="21"/>
          <w:szCs w:val="21"/>
          <w:lang w:eastAsia="zh-CN"/>
        </w:rPr>
        <w:t>CMCC</w:t>
      </w:r>
    </w:p>
    <w:p w14:paraId="537BE4C2" w14:textId="221D7E0C" w:rsidR="00BD5350" w:rsidRPr="00BD5350" w:rsidRDefault="00BD5350" w:rsidP="00BD5350">
      <w:pPr>
        <w:pStyle w:val="11"/>
        <w:numPr>
          <w:ilvl w:val="1"/>
          <w:numId w:val="12"/>
        </w:numPr>
        <w:tabs>
          <w:tab w:val="left" w:pos="0"/>
        </w:tabs>
        <w:rPr>
          <w:rFonts w:eastAsiaTheme="minorEastAsia"/>
          <w:b w:val="0"/>
          <w:bCs w:val="0"/>
          <w:caps w:val="0"/>
          <w:sz w:val="21"/>
          <w:szCs w:val="21"/>
          <w:lang w:val="en-GB" w:eastAsia="zh-CN"/>
        </w:rPr>
      </w:pPr>
      <w:bookmarkStart w:id="14" w:name="_Ref102138198"/>
      <w:r w:rsidRPr="00BD5350">
        <w:rPr>
          <w:rFonts w:eastAsiaTheme="minorEastAsia"/>
          <w:b w:val="0"/>
          <w:bCs w:val="0"/>
          <w:caps w:val="0"/>
          <w:sz w:val="21"/>
          <w:szCs w:val="21"/>
          <w:lang w:val="en-GB" w:eastAsia="zh-CN"/>
        </w:rPr>
        <w:t>TR</w:t>
      </w:r>
      <w:r w:rsidRPr="00BD5350">
        <w:rPr>
          <w:rFonts w:eastAsiaTheme="minorEastAsia" w:hint="eastAsia"/>
          <w:b w:val="0"/>
          <w:bCs w:val="0"/>
          <w:caps w:val="0"/>
          <w:sz w:val="21"/>
          <w:szCs w:val="21"/>
          <w:lang w:val="en-GB" w:eastAsia="zh-CN"/>
        </w:rPr>
        <w:t>38.828</w:t>
      </w:r>
      <w:r>
        <w:rPr>
          <w:rFonts w:eastAsiaTheme="minorEastAsia" w:hint="eastAsia"/>
          <w:b w:val="0"/>
          <w:bCs w:val="0"/>
          <w:caps w:val="0"/>
          <w:sz w:val="21"/>
          <w:szCs w:val="21"/>
          <w:lang w:val="en-GB" w:eastAsia="zh-CN"/>
        </w:rPr>
        <w:t>,</w:t>
      </w:r>
      <w:r>
        <w:rPr>
          <w:rFonts w:eastAsiaTheme="minorEastAsia"/>
          <w:b w:val="0"/>
          <w:bCs w:val="0"/>
          <w:caps w:val="0"/>
          <w:sz w:val="21"/>
          <w:szCs w:val="21"/>
          <w:lang w:val="en-GB" w:eastAsia="zh-CN"/>
        </w:rPr>
        <w:t xml:space="preserve"> </w:t>
      </w:r>
      <w:r w:rsidRPr="00BD5350">
        <w:rPr>
          <w:rFonts w:eastAsiaTheme="minorEastAsia"/>
          <w:b w:val="0"/>
          <w:bCs w:val="0"/>
          <w:caps w:val="0"/>
          <w:sz w:val="21"/>
          <w:szCs w:val="21"/>
          <w:lang w:val="en-GB" w:eastAsia="zh-CN"/>
        </w:rPr>
        <w:t>Cross Link Interference (CLI) handling and Remote Interference Management (RIM) for NR</w:t>
      </w:r>
      <w:r>
        <w:rPr>
          <w:rFonts w:eastAsiaTheme="minorEastAsia"/>
          <w:b w:val="0"/>
          <w:bCs w:val="0"/>
          <w:caps w:val="0"/>
          <w:sz w:val="21"/>
          <w:szCs w:val="21"/>
          <w:lang w:val="en-GB" w:eastAsia="zh-CN"/>
        </w:rPr>
        <w:t>, v16.1.0</w:t>
      </w:r>
      <w:bookmarkEnd w:id="14"/>
    </w:p>
    <w:p w14:paraId="69A76399" w14:textId="537403E5" w:rsidR="00F265EF" w:rsidRPr="00BD5350" w:rsidRDefault="00F265EF" w:rsidP="00BD5350">
      <w:pPr>
        <w:pStyle w:val="a4"/>
        <w:tabs>
          <w:tab w:val="left" w:pos="0"/>
        </w:tabs>
        <w:ind w:left="420" w:firstLine="0"/>
        <w:jc w:val="left"/>
      </w:pPr>
    </w:p>
    <w:p w14:paraId="11836899" w14:textId="75C8366A" w:rsidR="00AE4864" w:rsidRPr="00BD5350" w:rsidRDefault="00AE4864" w:rsidP="007C2A77">
      <w:pPr>
        <w:pStyle w:val="a4"/>
        <w:tabs>
          <w:tab w:val="left" w:pos="0"/>
        </w:tabs>
        <w:ind w:left="420" w:firstLine="0"/>
        <w:jc w:val="left"/>
      </w:pPr>
    </w:p>
    <w:sectPr w:rsidR="00AE4864" w:rsidRPr="00BD5350"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F0F9CE" w14:textId="77777777" w:rsidR="007526A9" w:rsidRDefault="007526A9">
      <w:r>
        <w:separator/>
      </w:r>
    </w:p>
  </w:endnote>
  <w:endnote w:type="continuationSeparator" w:id="0">
    <w:p w14:paraId="23D7CBC5" w14:textId="77777777" w:rsidR="007526A9" w:rsidRDefault="007526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Times New Roman"/>
    <w:charset w:val="01"/>
    <w:family w:val="auto"/>
    <w:pitch w:val="variable"/>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Malgun Gothic Semilight"/>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altName w:val="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00000000"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1ED27A" w14:textId="77777777" w:rsidR="007526A9" w:rsidRDefault="007526A9">
      <w:r>
        <w:separator/>
      </w:r>
    </w:p>
  </w:footnote>
  <w:footnote w:type="continuationSeparator" w:id="0">
    <w:p w14:paraId="23324C7D" w14:textId="77777777" w:rsidR="007526A9" w:rsidRDefault="007526A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2552047"/>
    <w:multiLevelType w:val="multilevel"/>
    <w:tmpl w:val="1EEA496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419"/>
        </w:tabs>
        <w:ind w:left="2419"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5859C0"/>
    <w:multiLevelType w:val="hybridMultilevel"/>
    <w:tmpl w:val="CF0A2C6C"/>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9" w15:restartNumberingAfterBreak="0">
    <w:nsid w:val="21CE088E"/>
    <w:multiLevelType w:val="hybridMultilevel"/>
    <w:tmpl w:val="BF04A564"/>
    <w:lvl w:ilvl="0" w:tplc="7C8812FE">
      <w:start w:val="1"/>
      <w:numFmt w:val="bullet"/>
      <w:lvlText w:val=""/>
      <w:lvlJc w:val="left"/>
      <w:pPr>
        <w:tabs>
          <w:tab w:val="num" w:pos="720"/>
        </w:tabs>
        <w:ind w:left="720" w:hanging="360"/>
      </w:pPr>
      <w:rPr>
        <w:rFonts w:ascii="Wingdings" w:hAnsi="Wingdings" w:hint="default"/>
      </w:rPr>
    </w:lvl>
    <w:lvl w:ilvl="1" w:tplc="1D583646" w:tentative="1">
      <w:start w:val="1"/>
      <w:numFmt w:val="bullet"/>
      <w:lvlText w:val=""/>
      <w:lvlJc w:val="left"/>
      <w:pPr>
        <w:tabs>
          <w:tab w:val="num" w:pos="1440"/>
        </w:tabs>
        <w:ind w:left="1440" w:hanging="360"/>
      </w:pPr>
      <w:rPr>
        <w:rFonts w:ascii="Wingdings" w:hAnsi="Wingdings" w:hint="default"/>
      </w:rPr>
    </w:lvl>
    <w:lvl w:ilvl="2" w:tplc="A83C70EA">
      <w:start w:val="1"/>
      <w:numFmt w:val="bullet"/>
      <w:lvlText w:val=""/>
      <w:lvlJc w:val="left"/>
      <w:pPr>
        <w:tabs>
          <w:tab w:val="num" w:pos="2160"/>
        </w:tabs>
        <w:ind w:left="2160" w:hanging="360"/>
      </w:pPr>
      <w:rPr>
        <w:rFonts w:ascii="Wingdings" w:hAnsi="Wingdings" w:hint="default"/>
      </w:rPr>
    </w:lvl>
    <w:lvl w:ilvl="3" w:tplc="2CC00F04">
      <w:start w:val="26519"/>
      <w:numFmt w:val="bullet"/>
      <w:lvlText w:val=""/>
      <w:lvlJc w:val="left"/>
      <w:pPr>
        <w:tabs>
          <w:tab w:val="num" w:pos="2880"/>
        </w:tabs>
        <w:ind w:left="2880" w:hanging="360"/>
      </w:pPr>
      <w:rPr>
        <w:rFonts w:ascii="Wingdings" w:hAnsi="Wingdings" w:hint="default"/>
      </w:rPr>
    </w:lvl>
    <w:lvl w:ilvl="4" w:tplc="6B6EF9F0" w:tentative="1">
      <w:start w:val="1"/>
      <w:numFmt w:val="bullet"/>
      <w:lvlText w:val=""/>
      <w:lvlJc w:val="left"/>
      <w:pPr>
        <w:tabs>
          <w:tab w:val="num" w:pos="3600"/>
        </w:tabs>
        <w:ind w:left="3600" w:hanging="360"/>
      </w:pPr>
      <w:rPr>
        <w:rFonts w:ascii="Wingdings" w:hAnsi="Wingdings" w:hint="default"/>
      </w:rPr>
    </w:lvl>
    <w:lvl w:ilvl="5" w:tplc="26529184" w:tentative="1">
      <w:start w:val="1"/>
      <w:numFmt w:val="bullet"/>
      <w:lvlText w:val=""/>
      <w:lvlJc w:val="left"/>
      <w:pPr>
        <w:tabs>
          <w:tab w:val="num" w:pos="4320"/>
        </w:tabs>
        <w:ind w:left="4320" w:hanging="360"/>
      </w:pPr>
      <w:rPr>
        <w:rFonts w:ascii="Wingdings" w:hAnsi="Wingdings" w:hint="default"/>
      </w:rPr>
    </w:lvl>
    <w:lvl w:ilvl="6" w:tplc="162CF17E" w:tentative="1">
      <w:start w:val="1"/>
      <w:numFmt w:val="bullet"/>
      <w:lvlText w:val=""/>
      <w:lvlJc w:val="left"/>
      <w:pPr>
        <w:tabs>
          <w:tab w:val="num" w:pos="5040"/>
        </w:tabs>
        <w:ind w:left="5040" w:hanging="360"/>
      </w:pPr>
      <w:rPr>
        <w:rFonts w:ascii="Wingdings" w:hAnsi="Wingdings" w:hint="default"/>
      </w:rPr>
    </w:lvl>
    <w:lvl w:ilvl="7" w:tplc="2D021434" w:tentative="1">
      <w:start w:val="1"/>
      <w:numFmt w:val="bullet"/>
      <w:lvlText w:val=""/>
      <w:lvlJc w:val="left"/>
      <w:pPr>
        <w:tabs>
          <w:tab w:val="num" w:pos="5760"/>
        </w:tabs>
        <w:ind w:left="5760" w:hanging="360"/>
      </w:pPr>
      <w:rPr>
        <w:rFonts w:ascii="Wingdings" w:hAnsi="Wingdings" w:hint="default"/>
      </w:rPr>
    </w:lvl>
    <w:lvl w:ilvl="8" w:tplc="7EA01F3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351CF7"/>
    <w:multiLevelType w:val="hybridMultilevel"/>
    <w:tmpl w:val="B97C7D6A"/>
    <w:lvl w:ilvl="0" w:tplc="8A508BF6">
      <w:start w:val="3"/>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52C260C"/>
    <w:multiLevelType w:val="hybridMultilevel"/>
    <w:tmpl w:val="A15E3042"/>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8E316DD"/>
    <w:multiLevelType w:val="hybridMultilevel"/>
    <w:tmpl w:val="A50E7234"/>
    <w:lvl w:ilvl="0" w:tplc="8A508BF6">
      <w:start w:val="3"/>
      <w:numFmt w:val="bullet"/>
      <w:lvlText w:val="-"/>
      <w:lvlJc w:val="left"/>
      <w:pPr>
        <w:ind w:left="420" w:hanging="420"/>
      </w:pPr>
      <w:rPr>
        <w:rFonts w:ascii="宋体" w:eastAsia="宋体" w:hAnsi="宋体" w:cs="Times New Rom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C6E0178"/>
    <w:multiLevelType w:val="hybridMultilevel"/>
    <w:tmpl w:val="E5FC7626"/>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3FF5F2B"/>
    <w:multiLevelType w:val="multilevel"/>
    <w:tmpl w:val="CB36754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860"/>
        </w:tabs>
        <w:ind w:left="860" w:hanging="576"/>
      </w:pPr>
      <w:rPr>
        <w:rFonts w:hint="default"/>
        <w:i w:val="0"/>
      </w:rPr>
    </w:lvl>
    <w:lvl w:ilvl="2">
      <w:start w:val="1"/>
      <w:numFmt w:val="decimal"/>
      <w:pStyle w:val="3"/>
      <w:lvlText w:val="%1.%2.%3"/>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864"/>
        </w:tabs>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8"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4882A40"/>
    <w:multiLevelType w:val="hybridMultilevel"/>
    <w:tmpl w:val="BD02816A"/>
    <w:lvl w:ilvl="0" w:tplc="2A0EB680">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E87E32"/>
    <w:multiLevelType w:val="hybridMultilevel"/>
    <w:tmpl w:val="2DEC27AC"/>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6A5408E"/>
    <w:multiLevelType w:val="hybridMultilevel"/>
    <w:tmpl w:val="34CA7154"/>
    <w:lvl w:ilvl="0" w:tplc="8A508BF6">
      <w:start w:val="3"/>
      <w:numFmt w:val="bullet"/>
      <w:lvlText w:val="-"/>
      <w:lvlJc w:val="left"/>
      <w:pPr>
        <w:ind w:left="420" w:hanging="420"/>
      </w:pPr>
      <w:rPr>
        <w:rFonts w:ascii="宋体" w:eastAsia="宋体" w:hAnsi="宋体" w:cs="Times New Roman" w:hint="eastAsia"/>
      </w:rPr>
    </w:lvl>
    <w:lvl w:ilvl="1" w:tplc="0409000D">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7AC2C25"/>
    <w:multiLevelType w:val="hybridMultilevel"/>
    <w:tmpl w:val="5EF66168"/>
    <w:lvl w:ilvl="0" w:tplc="9CE0CCE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5" w15:restartNumberingAfterBreak="0">
    <w:nsid w:val="62761B14"/>
    <w:multiLevelType w:val="hybridMultilevel"/>
    <w:tmpl w:val="2EA610FE"/>
    <w:lvl w:ilvl="0" w:tplc="3F9A4F08">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4"/>
  </w:num>
  <w:num w:numId="2">
    <w:abstractNumId w:val="19"/>
  </w:num>
  <w:num w:numId="3">
    <w:abstractNumId w:val="28"/>
  </w:num>
  <w:num w:numId="4">
    <w:abstractNumId w:val="27"/>
  </w:num>
  <w:num w:numId="5">
    <w:abstractNumId w:val="7"/>
  </w:num>
  <w:num w:numId="6">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26"/>
  </w:num>
  <w:num w:numId="8">
    <w:abstractNumId w:val="17"/>
  </w:num>
  <w:num w:numId="9">
    <w:abstractNumId w:val="11"/>
  </w:num>
  <w:num w:numId="10">
    <w:abstractNumId w:val="18"/>
  </w:num>
  <w:num w:numId="11">
    <w:abstractNumId w:val="13"/>
  </w:num>
  <w:num w:numId="12">
    <w:abstractNumId w:val="1"/>
  </w:num>
  <w:num w:numId="13">
    <w:abstractNumId w:val="8"/>
  </w:num>
  <w:num w:numId="14">
    <w:abstractNumId w:val="10"/>
  </w:num>
  <w:num w:numId="15">
    <w:abstractNumId w:val="24"/>
  </w:num>
  <w:num w:numId="16">
    <w:abstractNumId w:val="25"/>
  </w:num>
  <w:num w:numId="17">
    <w:abstractNumId w:val="20"/>
  </w:num>
  <w:num w:numId="18">
    <w:abstractNumId w:val="22"/>
  </w:num>
  <w:num w:numId="19">
    <w:abstractNumId w:val="12"/>
  </w:num>
  <w:num w:numId="20">
    <w:abstractNumId w:val="15"/>
  </w:num>
  <w:num w:numId="21">
    <w:abstractNumId w:val="9"/>
  </w:num>
  <w:num w:numId="22">
    <w:abstractNumId w:val="21"/>
  </w:num>
  <w:num w:numId="23">
    <w:abstractNumId w:val="16"/>
  </w:num>
  <w:num w:numId="24">
    <w:abstractNumId w:val="14"/>
  </w:num>
  <w:num w:numId="25">
    <w:abstractNumId w:val="6"/>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 w:numId="28">
    <w:abstractNumId w:val="23"/>
  </w:num>
  <w:num w:numId="29">
    <w:abstractNumId w:val="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activeWritingStyle w:appName="MSWord" w:lang="en-GB" w:vendorID="64" w:dllVersion="131078" w:nlCheck="1" w:checkStyle="0"/>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0"/>
  <w:activeWritingStyle w:appName="MSWord" w:lang="fr-FR" w:vendorID="64" w:dllVersion="131078" w:nlCheck="1" w:checkStyle="1"/>
  <w:activeWritingStyle w:appName="MSWord" w:lang="ja-JP"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zh-CN" w:vendorID="64" w:dllVersion="131077" w:nlCheck="1" w:checkStyle="1"/>
  <w:activeWritingStyle w:appName="MSWord" w:lang="en-CA" w:vendorID="64" w:dllVersion="131078"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8193">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1F8"/>
    <w:rsid w:val="00000243"/>
    <w:rsid w:val="000003AA"/>
    <w:rsid w:val="00000491"/>
    <w:rsid w:val="0000068A"/>
    <w:rsid w:val="000006B4"/>
    <w:rsid w:val="0000078E"/>
    <w:rsid w:val="00000D21"/>
    <w:rsid w:val="0000115C"/>
    <w:rsid w:val="000011EC"/>
    <w:rsid w:val="000011F2"/>
    <w:rsid w:val="0000146D"/>
    <w:rsid w:val="00001E4C"/>
    <w:rsid w:val="00001F3D"/>
    <w:rsid w:val="00002050"/>
    <w:rsid w:val="00002097"/>
    <w:rsid w:val="0000226C"/>
    <w:rsid w:val="00002314"/>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5CF"/>
    <w:rsid w:val="00004897"/>
    <w:rsid w:val="0000498E"/>
    <w:rsid w:val="000049DB"/>
    <w:rsid w:val="00004DA7"/>
    <w:rsid w:val="00005350"/>
    <w:rsid w:val="00005620"/>
    <w:rsid w:val="000056CC"/>
    <w:rsid w:val="00005FC6"/>
    <w:rsid w:val="000063E4"/>
    <w:rsid w:val="00006C6D"/>
    <w:rsid w:val="00006ECD"/>
    <w:rsid w:val="00007449"/>
    <w:rsid w:val="000076F5"/>
    <w:rsid w:val="000077E1"/>
    <w:rsid w:val="000079B1"/>
    <w:rsid w:val="00007BD3"/>
    <w:rsid w:val="00007ED8"/>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9D"/>
    <w:rsid w:val="00012C2D"/>
    <w:rsid w:val="00012FCF"/>
    <w:rsid w:val="000130B7"/>
    <w:rsid w:val="00013355"/>
    <w:rsid w:val="000134FE"/>
    <w:rsid w:val="000135CB"/>
    <w:rsid w:val="000135DA"/>
    <w:rsid w:val="000136D7"/>
    <w:rsid w:val="00013BB3"/>
    <w:rsid w:val="000143B4"/>
    <w:rsid w:val="000149E3"/>
    <w:rsid w:val="00014BC4"/>
    <w:rsid w:val="00014DB4"/>
    <w:rsid w:val="0001505F"/>
    <w:rsid w:val="0001525D"/>
    <w:rsid w:val="00015533"/>
    <w:rsid w:val="000155DA"/>
    <w:rsid w:val="00015638"/>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AFA"/>
    <w:rsid w:val="00017C43"/>
    <w:rsid w:val="00017D73"/>
    <w:rsid w:val="00017E60"/>
    <w:rsid w:val="00020852"/>
    <w:rsid w:val="00020974"/>
    <w:rsid w:val="0002097D"/>
    <w:rsid w:val="00020B2C"/>
    <w:rsid w:val="00021350"/>
    <w:rsid w:val="00021677"/>
    <w:rsid w:val="000216B7"/>
    <w:rsid w:val="0002178F"/>
    <w:rsid w:val="000218B3"/>
    <w:rsid w:val="00021920"/>
    <w:rsid w:val="00021A52"/>
    <w:rsid w:val="00022000"/>
    <w:rsid w:val="000220B1"/>
    <w:rsid w:val="00022315"/>
    <w:rsid w:val="00022819"/>
    <w:rsid w:val="000228E9"/>
    <w:rsid w:val="000228EB"/>
    <w:rsid w:val="00022B32"/>
    <w:rsid w:val="00022BE8"/>
    <w:rsid w:val="00022E7F"/>
    <w:rsid w:val="0002338E"/>
    <w:rsid w:val="00023E0A"/>
    <w:rsid w:val="0002427D"/>
    <w:rsid w:val="000244A3"/>
    <w:rsid w:val="00024951"/>
    <w:rsid w:val="00024E65"/>
    <w:rsid w:val="00024F12"/>
    <w:rsid w:val="000255FF"/>
    <w:rsid w:val="00025843"/>
    <w:rsid w:val="00025A45"/>
    <w:rsid w:val="00025BB5"/>
    <w:rsid w:val="00025BD6"/>
    <w:rsid w:val="00025E6B"/>
    <w:rsid w:val="00026006"/>
    <w:rsid w:val="0002616F"/>
    <w:rsid w:val="000262BB"/>
    <w:rsid w:val="000263B0"/>
    <w:rsid w:val="0002641F"/>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AD4"/>
    <w:rsid w:val="00031AF2"/>
    <w:rsid w:val="00031DEF"/>
    <w:rsid w:val="00031EC8"/>
    <w:rsid w:val="00031FBD"/>
    <w:rsid w:val="000320B4"/>
    <w:rsid w:val="000323EC"/>
    <w:rsid w:val="00032450"/>
    <w:rsid w:val="000328CD"/>
    <w:rsid w:val="000329BF"/>
    <w:rsid w:val="00032B30"/>
    <w:rsid w:val="00032D28"/>
    <w:rsid w:val="00032EA2"/>
    <w:rsid w:val="000338A6"/>
    <w:rsid w:val="00033A20"/>
    <w:rsid w:val="00033CCE"/>
    <w:rsid w:val="00033CE1"/>
    <w:rsid w:val="0003416E"/>
    <w:rsid w:val="000345AB"/>
    <w:rsid w:val="0003486E"/>
    <w:rsid w:val="00034A71"/>
    <w:rsid w:val="0003534A"/>
    <w:rsid w:val="0003547D"/>
    <w:rsid w:val="0003553E"/>
    <w:rsid w:val="00035916"/>
    <w:rsid w:val="00035A35"/>
    <w:rsid w:val="00035DFB"/>
    <w:rsid w:val="00035F1C"/>
    <w:rsid w:val="0003603F"/>
    <w:rsid w:val="000360B7"/>
    <w:rsid w:val="0003652D"/>
    <w:rsid w:val="00036920"/>
    <w:rsid w:val="00037991"/>
    <w:rsid w:val="00037B9A"/>
    <w:rsid w:val="00037C5A"/>
    <w:rsid w:val="00037D1F"/>
    <w:rsid w:val="000402D6"/>
    <w:rsid w:val="00040418"/>
    <w:rsid w:val="00040683"/>
    <w:rsid w:val="00040744"/>
    <w:rsid w:val="00040B52"/>
    <w:rsid w:val="00040B9B"/>
    <w:rsid w:val="00040BB3"/>
    <w:rsid w:val="00040C2B"/>
    <w:rsid w:val="000411DE"/>
    <w:rsid w:val="000418EC"/>
    <w:rsid w:val="0004194E"/>
    <w:rsid w:val="00041E7D"/>
    <w:rsid w:val="00041E99"/>
    <w:rsid w:val="000420C0"/>
    <w:rsid w:val="0004244A"/>
    <w:rsid w:val="000424FC"/>
    <w:rsid w:val="00042567"/>
    <w:rsid w:val="00042ECA"/>
    <w:rsid w:val="00043003"/>
    <w:rsid w:val="000433FA"/>
    <w:rsid w:val="00043578"/>
    <w:rsid w:val="000435D8"/>
    <w:rsid w:val="00043A5E"/>
    <w:rsid w:val="00043AF9"/>
    <w:rsid w:val="000445C5"/>
    <w:rsid w:val="000447FD"/>
    <w:rsid w:val="000449D0"/>
    <w:rsid w:val="000449FE"/>
    <w:rsid w:val="000458C4"/>
    <w:rsid w:val="000459C0"/>
    <w:rsid w:val="00045F9D"/>
    <w:rsid w:val="000461F3"/>
    <w:rsid w:val="000462FA"/>
    <w:rsid w:val="0004642B"/>
    <w:rsid w:val="00046657"/>
    <w:rsid w:val="00046741"/>
    <w:rsid w:val="00046A46"/>
    <w:rsid w:val="00046A72"/>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690"/>
    <w:rsid w:val="00053BBC"/>
    <w:rsid w:val="00053DAA"/>
    <w:rsid w:val="00053FE5"/>
    <w:rsid w:val="000540AD"/>
    <w:rsid w:val="00054378"/>
    <w:rsid w:val="000543CC"/>
    <w:rsid w:val="0005443B"/>
    <w:rsid w:val="00054836"/>
    <w:rsid w:val="00054CCF"/>
    <w:rsid w:val="00054D72"/>
    <w:rsid w:val="00054F1F"/>
    <w:rsid w:val="00055343"/>
    <w:rsid w:val="00055414"/>
    <w:rsid w:val="000555B9"/>
    <w:rsid w:val="000555C8"/>
    <w:rsid w:val="00055715"/>
    <w:rsid w:val="0005576B"/>
    <w:rsid w:val="00055AF0"/>
    <w:rsid w:val="00055B7D"/>
    <w:rsid w:val="00055E65"/>
    <w:rsid w:val="000562A6"/>
    <w:rsid w:val="00056B6B"/>
    <w:rsid w:val="00056B77"/>
    <w:rsid w:val="00056DF3"/>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CEC"/>
    <w:rsid w:val="00061D2D"/>
    <w:rsid w:val="00062285"/>
    <w:rsid w:val="00062950"/>
    <w:rsid w:val="0006298A"/>
    <w:rsid w:val="00062DCB"/>
    <w:rsid w:val="00062E51"/>
    <w:rsid w:val="000631C8"/>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72C9"/>
    <w:rsid w:val="0006737B"/>
    <w:rsid w:val="0006755A"/>
    <w:rsid w:val="00067A6B"/>
    <w:rsid w:val="00067EE6"/>
    <w:rsid w:val="00067FC0"/>
    <w:rsid w:val="0007012F"/>
    <w:rsid w:val="000702F8"/>
    <w:rsid w:val="00070A13"/>
    <w:rsid w:val="00071161"/>
    <w:rsid w:val="00071477"/>
    <w:rsid w:val="00071694"/>
    <w:rsid w:val="00071701"/>
    <w:rsid w:val="0007191C"/>
    <w:rsid w:val="00071B07"/>
    <w:rsid w:val="00071DD1"/>
    <w:rsid w:val="00071E14"/>
    <w:rsid w:val="00071FF8"/>
    <w:rsid w:val="00072266"/>
    <w:rsid w:val="000722BE"/>
    <w:rsid w:val="000726AD"/>
    <w:rsid w:val="00072970"/>
    <w:rsid w:val="00072D23"/>
    <w:rsid w:val="00072D43"/>
    <w:rsid w:val="00072EF1"/>
    <w:rsid w:val="000731F9"/>
    <w:rsid w:val="0007320C"/>
    <w:rsid w:val="0007394F"/>
    <w:rsid w:val="000739EA"/>
    <w:rsid w:val="00073F4B"/>
    <w:rsid w:val="000744F8"/>
    <w:rsid w:val="0007455F"/>
    <w:rsid w:val="00074A2B"/>
    <w:rsid w:val="00075C5E"/>
    <w:rsid w:val="00075E2B"/>
    <w:rsid w:val="00075F8D"/>
    <w:rsid w:val="000760A8"/>
    <w:rsid w:val="000760F6"/>
    <w:rsid w:val="00076483"/>
    <w:rsid w:val="000767D1"/>
    <w:rsid w:val="00076C47"/>
    <w:rsid w:val="00076EF1"/>
    <w:rsid w:val="00076FA3"/>
    <w:rsid w:val="000770A9"/>
    <w:rsid w:val="0007748D"/>
    <w:rsid w:val="00077634"/>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392"/>
    <w:rsid w:val="00085AC8"/>
    <w:rsid w:val="00085B87"/>
    <w:rsid w:val="000862A2"/>
    <w:rsid w:val="00086326"/>
    <w:rsid w:val="000863CC"/>
    <w:rsid w:val="000863ED"/>
    <w:rsid w:val="0008660D"/>
    <w:rsid w:val="00086DAB"/>
    <w:rsid w:val="00087010"/>
    <w:rsid w:val="00087630"/>
    <w:rsid w:val="00087716"/>
    <w:rsid w:val="000877E1"/>
    <w:rsid w:val="000877E7"/>
    <w:rsid w:val="0008781E"/>
    <w:rsid w:val="00090333"/>
    <w:rsid w:val="00090555"/>
    <w:rsid w:val="0009090B"/>
    <w:rsid w:val="00090919"/>
    <w:rsid w:val="00090968"/>
    <w:rsid w:val="00090DCA"/>
    <w:rsid w:val="000910D0"/>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D36"/>
    <w:rsid w:val="00094102"/>
    <w:rsid w:val="000941AA"/>
    <w:rsid w:val="000943E8"/>
    <w:rsid w:val="00094BF4"/>
    <w:rsid w:val="00094C2D"/>
    <w:rsid w:val="00094D75"/>
    <w:rsid w:val="000952E9"/>
    <w:rsid w:val="0009552E"/>
    <w:rsid w:val="000959B6"/>
    <w:rsid w:val="00095DD7"/>
    <w:rsid w:val="00095DE1"/>
    <w:rsid w:val="00095EF7"/>
    <w:rsid w:val="00095FC1"/>
    <w:rsid w:val="00095FCC"/>
    <w:rsid w:val="0009639C"/>
    <w:rsid w:val="000964D1"/>
    <w:rsid w:val="000968CA"/>
    <w:rsid w:val="00096D85"/>
    <w:rsid w:val="00096F6F"/>
    <w:rsid w:val="00097016"/>
    <w:rsid w:val="00097133"/>
    <w:rsid w:val="000973ED"/>
    <w:rsid w:val="00097427"/>
    <w:rsid w:val="00097497"/>
    <w:rsid w:val="00097765"/>
    <w:rsid w:val="000979A4"/>
    <w:rsid w:val="00097EA5"/>
    <w:rsid w:val="000A057C"/>
    <w:rsid w:val="000A09D4"/>
    <w:rsid w:val="000A0B8C"/>
    <w:rsid w:val="000A0E6C"/>
    <w:rsid w:val="000A12FE"/>
    <w:rsid w:val="000A1458"/>
    <w:rsid w:val="000A1567"/>
    <w:rsid w:val="000A16EC"/>
    <w:rsid w:val="000A1862"/>
    <w:rsid w:val="000A18EF"/>
    <w:rsid w:val="000A1F1A"/>
    <w:rsid w:val="000A1F96"/>
    <w:rsid w:val="000A1FB5"/>
    <w:rsid w:val="000A22AC"/>
    <w:rsid w:val="000A22DC"/>
    <w:rsid w:val="000A24C7"/>
    <w:rsid w:val="000A24CF"/>
    <w:rsid w:val="000A2D1E"/>
    <w:rsid w:val="000A322E"/>
    <w:rsid w:val="000A35B2"/>
    <w:rsid w:val="000A3D5A"/>
    <w:rsid w:val="000A3E0C"/>
    <w:rsid w:val="000A418D"/>
    <w:rsid w:val="000A42D4"/>
    <w:rsid w:val="000A4331"/>
    <w:rsid w:val="000A49FD"/>
    <w:rsid w:val="000A4A3F"/>
    <w:rsid w:val="000A4B10"/>
    <w:rsid w:val="000A4CA3"/>
    <w:rsid w:val="000A4F6A"/>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6D07"/>
    <w:rsid w:val="000A7109"/>
    <w:rsid w:val="000A7253"/>
    <w:rsid w:val="000A731B"/>
    <w:rsid w:val="000A73FF"/>
    <w:rsid w:val="000A7754"/>
    <w:rsid w:val="000A7F43"/>
    <w:rsid w:val="000B02D5"/>
    <w:rsid w:val="000B033E"/>
    <w:rsid w:val="000B0436"/>
    <w:rsid w:val="000B0815"/>
    <w:rsid w:val="000B0E9E"/>
    <w:rsid w:val="000B1449"/>
    <w:rsid w:val="000B16E6"/>
    <w:rsid w:val="000B1947"/>
    <w:rsid w:val="000B19AE"/>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B0E"/>
    <w:rsid w:val="000B4B1F"/>
    <w:rsid w:val="000B4B9E"/>
    <w:rsid w:val="000B4BF7"/>
    <w:rsid w:val="000B4C4B"/>
    <w:rsid w:val="000B4C5F"/>
    <w:rsid w:val="000B4E76"/>
    <w:rsid w:val="000B51E5"/>
    <w:rsid w:val="000B5B49"/>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D1"/>
    <w:rsid w:val="000C53E1"/>
    <w:rsid w:val="000C5429"/>
    <w:rsid w:val="000C564F"/>
    <w:rsid w:val="000C57F9"/>
    <w:rsid w:val="000C5875"/>
    <w:rsid w:val="000C5CB8"/>
    <w:rsid w:val="000C5E17"/>
    <w:rsid w:val="000C5F21"/>
    <w:rsid w:val="000C60C1"/>
    <w:rsid w:val="000C63FC"/>
    <w:rsid w:val="000C6959"/>
    <w:rsid w:val="000C7225"/>
    <w:rsid w:val="000C76E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20B"/>
    <w:rsid w:val="000D229E"/>
    <w:rsid w:val="000D2350"/>
    <w:rsid w:val="000D2546"/>
    <w:rsid w:val="000D2838"/>
    <w:rsid w:val="000D2C44"/>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2A6"/>
    <w:rsid w:val="000D63A1"/>
    <w:rsid w:val="000D6558"/>
    <w:rsid w:val="000D656E"/>
    <w:rsid w:val="000D6613"/>
    <w:rsid w:val="000D672A"/>
    <w:rsid w:val="000D6AA3"/>
    <w:rsid w:val="000D7232"/>
    <w:rsid w:val="000D730D"/>
    <w:rsid w:val="000D76DB"/>
    <w:rsid w:val="000D789A"/>
    <w:rsid w:val="000D797A"/>
    <w:rsid w:val="000D7F40"/>
    <w:rsid w:val="000E0095"/>
    <w:rsid w:val="000E018E"/>
    <w:rsid w:val="000E01B5"/>
    <w:rsid w:val="000E04A1"/>
    <w:rsid w:val="000E080F"/>
    <w:rsid w:val="000E0833"/>
    <w:rsid w:val="000E0949"/>
    <w:rsid w:val="000E09FC"/>
    <w:rsid w:val="000E0DD3"/>
    <w:rsid w:val="000E0F7C"/>
    <w:rsid w:val="000E1192"/>
    <w:rsid w:val="000E1896"/>
    <w:rsid w:val="000E18EA"/>
    <w:rsid w:val="000E1941"/>
    <w:rsid w:val="000E19F8"/>
    <w:rsid w:val="000E1DF4"/>
    <w:rsid w:val="000E1FE7"/>
    <w:rsid w:val="000E2014"/>
    <w:rsid w:val="000E2052"/>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915"/>
    <w:rsid w:val="000E5CAB"/>
    <w:rsid w:val="000E6765"/>
    <w:rsid w:val="000E67F5"/>
    <w:rsid w:val="000E6A10"/>
    <w:rsid w:val="000E6D2D"/>
    <w:rsid w:val="000E6FFC"/>
    <w:rsid w:val="000E70EE"/>
    <w:rsid w:val="000E750F"/>
    <w:rsid w:val="000E7D5C"/>
    <w:rsid w:val="000E7E1F"/>
    <w:rsid w:val="000E7F27"/>
    <w:rsid w:val="000F0388"/>
    <w:rsid w:val="000F0701"/>
    <w:rsid w:val="000F0E01"/>
    <w:rsid w:val="000F15F8"/>
    <w:rsid w:val="000F1A8F"/>
    <w:rsid w:val="000F1E21"/>
    <w:rsid w:val="000F231F"/>
    <w:rsid w:val="000F249A"/>
    <w:rsid w:val="000F264C"/>
    <w:rsid w:val="000F26F5"/>
    <w:rsid w:val="000F276E"/>
    <w:rsid w:val="000F2969"/>
    <w:rsid w:val="000F380D"/>
    <w:rsid w:val="000F38FB"/>
    <w:rsid w:val="000F3989"/>
    <w:rsid w:val="000F3C92"/>
    <w:rsid w:val="000F3E9E"/>
    <w:rsid w:val="000F4612"/>
    <w:rsid w:val="000F474A"/>
    <w:rsid w:val="000F47E9"/>
    <w:rsid w:val="000F48F0"/>
    <w:rsid w:val="000F5025"/>
    <w:rsid w:val="000F51D5"/>
    <w:rsid w:val="000F52FD"/>
    <w:rsid w:val="000F5980"/>
    <w:rsid w:val="000F5A92"/>
    <w:rsid w:val="000F5D62"/>
    <w:rsid w:val="000F5E02"/>
    <w:rsid w:val="000F6386"/>
    <w:rsid w:val="000F6396"/>
    <w:rsid w:val="000F6A43"/>
    <w:rsid w:val="000F6BCC"/>
    <w:rsid w:val="000F7143"/>
    <w:rsid w:val="000F7656"/>
    <w:rsid w:val="000F7E73"/>
    <w:rsid w:val="00100269"/>
    <w:rsid w:val="001004B6"/>
    <w:rsid w:val="00100819"/>
    <w:rsid w:val="001013E9"/>
    <w:rsid w:val="00101793"/>
    <w:rsid w:val="00101D4F"/>
    <w:rsid w:val="00101EEF"/>
    <w:rsid w:val="00102042"/>
    <w:rsid w:val="00102388"/>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339"/>
    <w:rsid w:val="0010547B"/>
    <w:rsid w:val="00105951"/>
    <w:rsid w:val="00105BBE"/>
    <w:rsid w:val="00105CD0"/>
    <w:rsid w:val="00105F08"/>
    <w:rsid w:val="001066AF"/>
    <w:rsid w:val="0010670D"/>
    <w:rsid w:val="00106904"/>
    <w:rsid w:val="00106ACF"/>
    <w:rsid w:val="00106EA8"/>
    <w:rsid w:val="00106FB3"/>
    <w:rsid w:val="00107039"/>
    <w:rsid w:val="00107208"/>
    <w:rsid w:val="001075F9"/>
    <w:rsid w:val="00107882"/>
    <w:rsid w:val="0010799E"/>
    <w:rsid w:val="0011012A"/>
    <w:rsid w:val="001105AE"/>
    <w:rsid w:val="001109CE"/>
    <w:rsid w:val="00110AFA"/>
    <w:rsid w:val="00110CF2"/>
    <w:rsid w:val="00110EAB"/>
    <w:rsid w:val="0011110F"/>
    <w:rsid w:val="0011122B"/>
    <w:rsid w:val="00111254"/>
    <w:rsid w:val="001115AB"/>
    <w:rsid w:val="00112296"/>
    <w:rsid w:val="001123A6"/>
    <w:rsid w:val="00112472"/>
    <w:rsid w:val="00112916"/>
    <w:rsid w:val="00112A60"/>
    <w:rsid w:val="00112D4F"/>
    <w:rsid w:val="00112E14"/>
    <w:rsid w:val="00112E90"/>
    <w:rsid w:val="00113940"/>
    <w:rsid w:val="00113E2F"/>
    <w:rsid w:val="00113FFF"/>
    <w:rsid w:val="00114311"/>
    <w:rsid w:val="00114418"/>
    <w:rsid w:val="00114688"/>
    <w:rsid w:val="001148E6"/>
    <w:rsid w:val="0011522C"/>
    <w:rsid w:val="0011532B"/>
    <w:rsid w:val="001154CC"/>
    <w:rsid w:val="001157D7"/>
    <w:rsid w:val="001157E5"/>
    <w:rsid w:val="0011584B"/>
    <w:rsid w:val="001159CE"/>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F37"/>
    <w:rsid w:val="00121C21"/>
    <w:rsid w:val="00122145"/>
    <w:rsid w:val="00122177"/>
    <w:rsid w:val="00122593"/>
    <w:rsid w:val="001225E4"/>
    <w:rsid w:val="00122845"/>
    <w:rsid w:val="00122C7D"/>
    <w:rsid w:val="00122C98"/>
    <w:rsid w:val="001232F6"/>
    <w:rsid w:val="00123598"/>
    <w:rsid w:val="001239ED"/>
    <w:rsid w:val="00123A8B"/>
    <w:rsid w:val="00123CC4"/>
    <w:rsid w:val="00123F83"/>
    <w:rsid w:val="0012424C"/>
    <w:rsid w:val="00124350"/>
    <w:rsid w:val="00124409"/>
    <w:rsid w:val="001245BA"/>
    <w:rsid w:val="00124AC7"/>
    <w:rsid w:val="00124D4A"/>
    <w:rsid w:val="001251F6"/>
    <w:rsid w:val="00125795"/>
    <w:rsid w:val="001257A5"/>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8D8"/>
    <w:rsid w:val="00127E2C"/>
    <w:rsid w:val="00127F40"/>
    <w:rsid w:val="0013041B"/>
    <w:rsid w:val="00130550"/>
    <w:rsid w:val="001305F2"/>
    <w:rsid w:val="00130BC9"/>
    <w:rsid w:val="00130C17"/>
    <w:rsid w:val="00130C25"/>
    <w:rsid w:val="0013183C"/>
    <w:rsid w:val="001325EE"/>
    <w:rsid w:val="00132881"/>
    <w:rsid w:val="00132991"/>
    <w:rsid w:val="001329A4"/>
    <w:rsid w:val="00132E3E"/>
    <w:rsid w:val="0013303B"/>
    <w:rsid w:val="00133165"/>
    <w:rsid w:val="001333FC"/>
    <w:rsid w:val="00133445"/>
    <w:rsid w:val="00133E2F"/>
    <w:rsid w:val="00134182"/>
    <w:rsid w:val="00134523"/>
    <w:rsid w:val="00134564"/>
    <w:rsid w:val="001347EC"/>
    <w:rsid w:val="0013480A"/>
    <w:rsid w:val="00134F81"/>
    <w:rsid w:val="00135106"/>
    <w:rsid w:val="001353E4"/>
    <w:rsid w:val="001355D9"/>
    <w:rsid w:val="0013592E"/>
    <w:rsid w:val="00135F7A"/>
    <w:rsid w:val="00135FF1"/>
    <w:rsid w:val="00136061"/>
    <w:rsid w:val="00136373"/>
    <w:rsid w:val="0013651F"/>
    <w:rsid w:val="00136D45"/>
    <w:rsid w:val="00136DFA"/>
    <w:rsid w:val="001372C4"/>
    <w:rsid w:val="001373AB"/>
    <w:rsid w:val="00137525"/>
    <w:rsid w:val="0013764D"/>
    <w:rsid w:val="00137661"/>
    <w:rsid w:val="001408DD"/>
    <w:rsid w:val="00140A88"/>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313"/>
    <w:rsid w:val="001434A5"/>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228"/>
    <w:rsid w:val="00146355"/>
    <w:rsid w:val="0014636A"/>
    <w:rsid w:val="0014690A"/>
    <w:rsid w:val="00146960"/>
    <w:rsid w:val="00146AF3"/>
    <w:rsid w:val="001470D5"/>
    <w:rsid w:val="001470F6"/>
    <w:rsid w:val="0014724E"/>
    <w:rsid w:val="00147321"/>
    <w:rsid w:val="00147540"/>
    <w:rsid w:val="00147A1F"/>
    <w:rsid w:val="00147B61"/>
    <w:rsid w:val="00147D70"/>
    <w:rsid w:val="0015026A"/>
    <w:rsid w:val="001504AC"/>
    <w:rsid w:val="00150628"/>
    <w:rsid w:val="0015139E"/>
    <w:rsid w:val="00151734"/>
    <w:rsid w:val="00151B1D"/>
    <w:rsid w:val="00151BC7"/>
    <w:rsid w:val="00151E1C"/>
    <w:rsid w:val="00151EC3"/>
    <w:rsid w:val="00152221"/>
    <w:rsid w:val="0015261D"/>
    <w:rsid w:val="001526F1"/>
    <w:rsid w:val="001527DE"/>
    <w:rsid w:val="00152A99"/>
    <w:rsid w:val="00152C9D"/>
    <w:rsid w:val="00152FD1"/>
    <w:rsid w:val="00153070"/>
    <w:rsid w:val="0015319E"/>
    <w:rsid w:val="0015326A"/>
    <w:rsid w:val="00153535"/>
    <w:rsid w:val="001536BC"/>
    <w:rsid w:val="00153A71"/>
    <w:rsid w:val="00153D8F"/>
    <w:rsid w:val="00153E72"/>
    <w:rsid w:val="00153EC2"/>
    <w:rsid w:val="00153FD8"/>
    <w:rsid w:val="0015411F"/>
    <w:rsid w:val="001541FE"/>
    <w:rsid w:val="00154462"/>
    <w:rsid w:val="001544B2"/>
    <w:rsid w:val="00154605"/>
    <w:rsid w:val="00154647"/>
    <w:rsid w:val="001549BD"/>
    <w:rsid w:val="00154F0E"/>
    <w:rsid w:val="00154F60"/>
    <w:rsid w:val="00154F67"/>
    <w:rsid w:val="00155126"/>
    <w:rsid w:val="00155333"/>
    <w:rsid w:val="0015548A"/>
    <w:rsid w:val="00155811"/>
    <w:rsid w:val="001558DE"/>
    <w:rsid w:val="0015605E"/>
    <w:rsid w:val="001563E4"/>
    <w:rsid w:val="00156A30"/>
    <w:rsid w:val="00156B1D"/>
    <w:rsid w:val="00156B69"/>
    <w:rsid w:val="00156E83"/>
    <w:rsid w:val="001577C9"/>
    <w:rsid w:val="00157AE3"/>
    <w:rsid w:val="00157B16"/>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881"/>
    <w:rsid w:val="001655AB"/>
    <w:rsid w:val="001656AF"/>
    <w:rsid w:val="00165729"/>
    <w:rsid w:val="001657FB"/>
    <w:rsid w:val="00165B0D"/>
    <w:rsid w:val="00165D3E"/>
    <w:rsid w:val="00165DEE"/>
    <w:rsid w:val="00165F5E"/>
    <w:rsid w:val="0016600D"/>
    <w:rsid w:val="00166061"/>
    <w:rsid w:val="0016617C"/>
    <w:rsid w:val="00166403"/>
    <w:rsid w:val="00166B73"/>
    <w:rsid w:val="00167153"/>
    <w:rsid w:val="00167AC3"/>
    <w:rsid w:val="00167D4D"/>
    <w:rsid w:val="0017051F"/>
    <w:rsid w:val="001706F6"/>
    <w:rsid w:val="0017083A"/>
    <w:rsid w:val="0017085F"/>
    <w:rsid w:val="00170A70"/>
    <w:rsid w:val="00170BE4"/>
    <w:rsid w:val="00170C31"/>
    <w:rsid w:val="0017121D"/>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341"/>
    <w:rsid w:val="001778FA"/>
    <w:rsid w:val="0017797A"/>
    <w:rsid w:val="001779E8"/>
    <w:rsid w:val="00177AF0"/>
    <w:rsid w:val="001801E9"/>
    <w:rsid w:val="0018028C"/>
    <w:rsid w:val="00180680"/>
    <w:rsid w:val="00180B01"/>
    <w:rsid w:val="00180D5C"/>
    <w:rsid w:val="0018163F"/>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D57"/>
    <w:rsid w:val="001864F6"/>
    <w:rsid w:val="00187C27"/>
    <w:rsid w:val="00187E87"/>
    <w:rsid w:val="00190397"/>
    <w:rsid w:val="00190438"/>
    <w:rsid w:val="001905BF"/>
    <w:rsid w:val="001908AF"/>
    <w:rsid w:val="00190A98"/>
    <w:rsid w:val="00190BFB"/>
    <w:rsid w:val="00190C3D"/>
    <w:rsid w:val="00190E63"/>
    <w:rsid w:val="0019107D"/>
    <w:rsid w:val="0019121C"/>
    <w:rsid w:val="0019189D"/>
    <w:rsid w:val="00191A78"/>
    <w:rsid w:val="00191BE7"/>
    <w:rsid w:val="00191E6B"/>
    <w:rsid w:val="00191F14"/>
    <w:rsid w:val="00191FB2"/>
    <w:rsid w:val="001923D9"/>
    <w:rsid w:val="00192ADD"/>
    <w:rsid w:val="00192B52"/>
    <w:rsid w:val="00192C9A"/>
    <w:rsid w:val="00193278"/>
    <w:rsid w:val="001936BA"/>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C73"/>
    <w:rsid w:val="00196140"/>
    <w:rsid w:val="00196142"/>
    <w:rsid w:val="001961B2"/>
    <w:rsid w:val="001962CF"/>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7FA"/>
    <w:rsid w:val="001A2800"/>
    <w:rsid w:val="001A2CFA"/>
    <w:rsid w:val="001A2DA0"/>
    <w:rsid w:val="001A3127"/>
    <w:rsid w:val="001A3642"/>
    <w:rsid w:val="001A389F"/>
    <w:rsid w:val="001A41FA"/>
    <w:rsid w:val="001A4287"/>
    <w:rsid w:val="001A4423"/>
    <w:rsid w:val="001A4679"/>
    <w:rsid w:val="001A4833"/>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67A"/>
    <w:rsid w:val="001C0E94"/>
    <w:rsid w:val="001C13BB"/>
    <w:rsid w:val="001C157D"/>
    <w:rsid w:val="001C15B7"/>
    <w:rsid w:val="001C17D7"/>
    <w:rsid w:val="001C1A52"/>
    <w:rsid w:val="001C1D5D"/>
    <w:rsid w:val="001C1EBA"/>
    <w:rsid w:val="001C2197"/>
    <w:rsid w:val="001C25C5"/>
    <w:rsid w:val="001C2977"/>
    <w:rsid w:val="001C2BB9"/>
    <w:rsid w:val="001C2C13"/>
    <w:rsid w:val="001C31F9"/>
    <w:rsid w:val="001C32AC"/>
    <w:rsid w:val="001C32FE"/>
    <w:rsid w:val="001C35D1"/>
    <w:rsid w:val="001C36F5"/>
    <w:rsid w:val="001C38A1"/>
    <w:rsid w:val="001C38EE"/>
    <w:rsid w:val="001C3D02"/>
    <w:rsid w:val="001C3F73"/>
    <w:rsid w:val="001C40AE"/>
    <w:rsid w:val="001C458C"/>
    <w:rsid w:val="001C4A65"/>
    <w:rsid w:val="001C5163"/>
    <w:rsid w:val="001C554F"/>
    <w:rsid w:val="001C5689"/>
    <w:rsid w:val="001C57BD"/>
    <w:rsid w:val="001C5A0C"/>
    <w:rsid w:val="001C5A9C"/>
    <w:rsid w:val="001C5C1D"/>
    <w:rsid w:val="001C5C3C"/>
    <w:rsid w:val="001C60ED"/>
    <w:rsid w:val="001C62CC"/>
    <w:rsid w:val="001C6507"/>
    <w:rsid w:val="001C6573"/>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D0B"/>
    <w:rsid w:val="001D6E42"/>
    <w:rsid w:val="001D6EA3"/>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CFB"/>
    <w:rsid w:val="001E0EE1"/>
    <w:rsid w:val="001E102E"/>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ABA"/>
    <w:rsid w:val="001E3F86"/>
    <w:rsid w:val="001E40C7"/>
    <w:rsid w:val="001E41FB"/>
    <w:rsid w:val="001E430A"/>
    <w:rsid w:val="001E4540"/>
    <w:rsid w:val="001E45E2"/>
    <w:rsid w:val="001E4648"/>
    <w:rsid w:val="001E4E17"/>
    <w:rsid w:val="001E53C4"/>
    <w:rsid w:val="001E588A"/>
    <w:rsid w:val="001E5A1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C20"/>
    <w:rsid w:val="001F1E88"/>
    <w:rsid w:val="001F1F9F"/>
    <w:rsid w:val="001F26AA"/>
    <w:rsid w:val="001F2B81"/>
    <w:rsid w:val="001F2C1B"/>
    <w:rsid w:val="001F31F6"/>
    <w:rsid w:val="001F3328"/>
    <w:rsid w:val="001F353B"/>
    <w:rsid w:val="001F37D0"/>
    <w:rsid w:val="001F391A"/>
    <w:rsid w:val="001F39BD"/>
    <w:rsid w:val="001F3B20"/>
    <w:rsid w:val="001F3D85"/>
    <w:rsid w:val="001F44EB"/>
    <w:rsid w:val="001F48A8"/>
    <w:rsid w:val="001F492D"/>
    <w:rsid w:val="001F4D27"/>
    <w:rsid w:val="001F53DA"/>
    <w:rsid w:val="001F5440"/>
    <w:rsid w:val="001F54AA"/>
    <w:rsid w:val="001F54D5"/>
    <w:rsid w:val="001F5684"/>
    <w:rsid w:val="001F589B"/>
    <w:rsid w:val="001F5C10"/>
    <w:rsid w:val="001F6113"/>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83D"/>
    <w:rsid w:val="00201840"/>
    <w:rsid w:val="002019AB"/>
    <w:rsid w:val="00201BBA"/>
    <w:rsid w:val="0020222A"/>
    <w:rsid w:val="002023A6"/>
    <w:rsid w:val="00203A51"/>
    <w:rsid w:val="0020401C"/>
    <w:rsid w:val="00204021"/>
    <w:rsid w:val="002045B4"/>
    <w:rsid w:val="0020496E"/>
    <w:rsid w:val="00204C9A"/>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F14"/>
    <w:rsid w:val="00211FE8"/>
    <w:rsid w:val="00212050"/>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530D"/>
    <w:rsid w:val="002159CC"/>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BD0"/>
    <w:rsid w:val="00221E1A"/>
    <w:rsid w:val="00221F33"/>
    <w:rsid w:val="00221F88"/>
    <w:rsid w:val="00221F89"/>
    <w:rsid w:val="00222073"/>
    <w:rsid w:val="002224B5"/>
    <w:rsid w:val="00222859"/>
    <w:rsid w:val="00222929"/>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3EC"/>
    <w:rsid w:val="002255D1"/>
    <w:rsid w:val="00225AB2"/>
    <w:rsid w:val="00225E0B"/>
    <w:rsid w:val="002260AA"/>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33F"/>
    <w:rsid w:val="002313F3"/>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C9A"/>
    <w:rsid w:val="0023600F"/>
    <w:rsid w:val="0023692B"/>
    <w:rsid w:val="00236A55"/>
    <w:rsid w:val="00236B00"/>
    <w:rsid w:val="00236B07"/>
    <w:rsid w:val="0023769D"/>
    <w:rsid w:val="002378A9"/>
    <w:rsid w:val="00237E0D"/>
    <w:rsid w:val="00237E54"/>
    <w:rsid w:val="002400E0"/>
    <w:rsid w:val="002400EF"/>
    <w:rsid w:val="00240206"/>
    <w:rsid w:val="002402CC"/>
    <w:rsid w:val="00240C7A"/>
    <w:rsid w:val="00240E81"/>
    <w:rsid w:val="00240F87"/>
    <w:rsid w:val="0024128E"/>
    <w:rsid w:val="002414CD"/>
    <w:rsid w:val="0024198E"/>
    <w:rsid w:val="00241A03"/>
    <w:rsid w:val="00241CCF"/>
    <w:rsid w:val="002423C9"/>
    <w:rsid w:val="002424D1"/>
    <w:rsid w:val="00242576"/>
    <w:rsid w:val="002427B8"/>
    <w:rsid w:val="0024283D"/>
    <w:rsid w:val="00242CEE"/>
    <w:rsid w:val="00242D53"/>
    <w:rsid w:val="0024356A"/>
    <w:rsid w:val="0024396F"/>
    <w:rsid w:val="00244135"/>
    <w:rsid w:val="0024421B"/>
    <w:rsid w:val="00244E77"/>
    <w:rsid w:val="00244FFE"/>
    <w:rsid w:val="00245898"/>
    <w:rsid w:val="00245DA2"/>
    <w:rsid w:val="00246523"/>
    <w:rsid w:val="002465A7"/>
    <w:rsid w:val="00246755"/>
    <w:rsid w:val="00247021"/>
    <w:rsid w:val="0024705D"/>
    <w:rsid w:val="00247318"/>
    <w:rsid w:val="0024762A"/>
    <w:rsid w:val="0024774B"/>
    <w:rsid w:val="00247A9B"/>
    <w:rsid w:val="00247B1A"/>
    <w:rsid w:val="00247B87"/>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86A"/>
    <w:rsid w:val="00253874"/>
    <w:rsid w:val="002540A3"/>
    <w:rsid w:val="002542FC"/>
    <w:rsid w:val="002543F6"/>
    <w:rsid w:val="0025461F"/>
    <w:rsid w:val="002546E5"/>
    <w:rsid w:val="002546FC"/>
    <w:rsid w:val="002549EF"/>
    <w:rsid w:val="00254A35"/>
    <w:rsid w:val="00254E4D"/>
    <w:rsid w:val="00254F26"/>
    <w:rsid w:val="00254F3D"/>
    <w:rsid w:val="002551C5"/>
    <w:rsid w:val="00255525"/>
    <w:rsid w:val="00255809"/>
    <w:rsid w:val="002560BB"/>
    <w:rsid w:val="0025648B"/>
    <w:rsid w:val="0025681B"/>
    <w:rsid w:val="00256FED"/>
    <w:rsid w:val="00257048"/>
    <w:rsid w:val="00257158"/>
    <w:rsid w:val="00257649"/>
    <w:rsid w:val="00257665"/>
    <w:rsid w:val="002579C2"/>
    <w:rsid w:val="00257A23"/>
    <w:rsid w:val="002600ED"/>
    <w:rsid w:val="0026040E"/>
    <w:rsid w:val="00260460"/>
    <w:rsid w:val="002604BF"/>
    <w:rsid w:val="0026083B"/>
    <w:rsid w:val="002609CE"/>
    <w:rsid w:val="0026141C"/>
    <w:rsid w:val="002616EF"/>
    <w:rsid w:val="0026171E"/>
    <w:rsid w:val="00261883"/>
    <w:rsid w:val="00261922"/>
    <w:rsid w:val="00261EF3"/>
    <w:rsid w:val="00262159"/>
    <w:rsid w:val="002623FF"/>
    <w:rsid w:val="00262962"/>
    <w:rsid w:val="00262A04"/>
    <w:rsid w:val="00262B8C"/>
    <w:rsid w:val="00262C13"/>
    <w:rsid w:val="00262E7E"/>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776"/>
    <w:rsid w:val="002708EA"/>
    <w:rsid w:val="00270B61"/>
    <w:rsid w:val="00270D96"/>
    <w:rsid w:val="00270DA3"/>
    <w:rsid w:val="0027122A"/>
    <w:rsid w:val="00271262"/>
    <w:rsid w:val="00271351"/>
    <w:rsid w:val="00271665"/>
    <w:rsid w:val="00271FD5"/>
    <w:rsid w:val="0027239C"/>
    <w:rsid w:val="00272503"/>
    <w:rsid w:val="00274160"/>
    <w:rsid w:val="002742FE"/>
    <w:rsid w:val="002746E6"/>
    <w:rsid w:val="002748AB"/>
    <w:rsid w:val="00274AE8"/>
    <w:rsid w:val="002750EC"/>
    <w:rsid w:val="00275146"/>
    <w:rsid w:val="002751FB"/>
    <w:rsid w:val="00275517"/>
    <w:rsid w:val="00275711"/>
    <w:rsid w:val="002757FA"/>
    <w:rsid w:val="00276344"/>
    <w:rsid w:val="002763C5"/>
    <w:rsid w:val="00276592"/>
    <w:rsid w:val="00276E53"/>
    <w:rsid w:val="0027705A"/>
    <w:rsid w:val="00277C4B"/>
    <w:rsid w:val="00280156"/>
    <w:rsid w:val="00280215"/>
    <w:rsid w:val="00280367"/>
    <w:rsid w:val="00280649"/>
    <w:rsid w:val="002807B0"/>
    <w:rsid w:val="00280E6C"/>
    <w:rsid w:val="0028115B"/>
    <w:rsid w:val="00281164"/>
    <w:rsid w:val="00281217"/>
    <w:rsid w:val="002814ED"/>
    <w:rsid w:val="00281784"/>
    <w:rsid w:val="0028182A"/>
    <w:rsid w:val="0028196E"/>
    <w:rsid w:val="00281D18"/>
    <w:rsid w:val="00282044"/>
    <w:rsid w:val="00282323"/>
    <w:rsid w:val="00282CD5"/>
    <w:rsid w:val="00282EB0"/>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1113"/>
    <w:rsid w:val="00291403"/>
    <w:rsid w:val="002916C5"/>
    <w:rsid w:val="002918A6"/>
    <w:rsid w:val="002918C3"/>
    <w:rsid w:val="00291B7C"/>
    <w:rsid w:val="00291BF1"/>
    <w:rsid w:val="00291FED"/>
    <w:rsid w:val="00292170"/>
    <w:rsid w:val="0029225A"/>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D8A"/>
    <w:rsid w:val="00293F8A"/>
    <w:rsid w:val="0029443D"/>
    <w:rsid w:val="0029461E"/>
    <w:rsid w:val="002946A6"/>
    <w:rsid w:val="00294892"/>
    <w:rsid w:val="00294977"/>
    <w:rsid w:val="00294A84"/>
    <w:rsid w:val="00294C47"/>
    <w:rsid w:val="00294C87"/>
    <w:rsid w:val="00294DCB"/>
    <w:rsid w:val="00294DFF"/>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A006D"/>
    <w:rsid w:val="002A0590"/>
    <w:rsid w:val="002A08C5"/>
    <w:rsid w:val="002A08C6"/>
    <w:rsid w:val="002A0C48"/>
    <w:rsid w:val="002A0C7E"/>
    <w:rsid w:val="002A15A0"/>
    <w:rsid w:val="002A17F3"/>
    <w:rsid w:val="002A1A30"/>
    <w:rsid w:val="002A25A3"/>
    <w:rsid w:val="002A2694"/>
    <w:rsid w:val="002A2AAA"/>
    <w:rsid w:val="002A2D6F"/>
    <w:rsid w:val="002A2DFC"/>
    <w:rsid w:val="002A2FFA"/>
    <w:rsid w:val="002A310A"/>
    <w:rsid w:val="002A311A"/>
    <w:rsid w:val="002A3170"/>
    <w:rsid w:val="002A347C"/>
    <w:rsid w:val="002A366D"/>
    <w:rsid w:val="002A37C2"/>
    <w:rsid w:val="002A3C3F"/>
    <w:rsid w:val="002A3D00"/>
    <w:rsid w:val="002A3DE9"/>
    <w:rsid w:val="002A4454"/>
    <w:rsid w:val="002A4767"/>
    <w:rsid w:val="002A47E3"/>
    <w:rsid w:val="002A5069"/>
    <w:rsid w:val="002A5321"/>
    <w:rsid w:val="002A5352"/>
    <w:rsid w:val="002A53B7"/>
    <w:rsid w:val="002A5504"/>
    <w:rsid w:val="002A5A79"/>
    <w:rsid w:val="002A5D3E"/>
    <w:rsid w:val="002A5F92"/>
    <w:rsid w:val="002A6421"/>
    <w:rsid w:val="002A677E"/>
    <w:rsid w:val="002A67F2"/>
    <w:rsid w:val="002A6902"/>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1240"/>
    <w:rsid w:val="002B13A3"/>
    <w:rsid w:val="002B1484"/>
    <w:rsid w:val="002B14D5"/>
    <w:rsid w:val="002B15DB"/>
    <w:rsid w:val="002B1950"/>
    <w:rsid w:val="002B1C8A"/>
    <w:rsid w:val="002B1EEC"/>
    <w:rsid w:val="002B1F10"/>
    <w:rsid w:val="002B212C"/>
    <w:rsid w:val="002B2283"/>
    <w:rsid w:val="002B25A6"/>
    <w:rsid w:val="002B2BE7"/>
    <w:rsid w:val="002B2C1C"/>
    <w:rsid w:val="002B2D64"/>
    <w:rsid w:val="002B2EC1"/>
    <w:rsid w:val="002B2F1C"/>
    <w:rsid w:val="002B2F51"/>
    <w:rsid w:val="002B3125"/>
    <w:rsid w:val="002B3578"/>
    <w:rsid w:val="002B393E"/>
    <w:rsid w:val="002B39FA"/>
    <w:rsid w:val="002B3C89"/>
    <w:rsid w:val="002B400E"/>
    <w:rsid w:val="002B4097"/>
    <w:rsid w:val="002B4219"/>
    <w:rsid w:val="002B453A"/>
    <w:rsid w:val="002B4C15"/>
    <w:rsid w:val="002B5626"/>
    <w:rsid w:val="002B599D"/>
    <w:rsid w:val="002B5A59"/>
    <w:rsid w:val="002B5C9E"/>
    <w:rsid w:val="002B5F9F"/>
    <w:rsid w:val="002B613F"/>
    <w:rsid w:val="002B631C"/>
    <w:rsid w:val="002B6937"/>
    <w:rsid w:val="002B702F"/>
    <w:rsid w:val="002B7116"/>
    <w:rsid w:val="002B769E"/>
    <w:rsid w:val="002B7935"/>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C78D6"/>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309"/>
    <w:rsid w:val="002D33EA"/>
    <w:rsid w:val="002D36D9"/>
    <w:rsid w:val="002D38B6"/>
    <w:rsid w:val="002D39BE"/>
    <w:rsid w:val="002D39C2"/>
    <w:rsid w:val="002D3F0A"/>
    <w:rsid w:val="002D44E3"/>
    <w:rsid w:val="002D45BF"/>
    <w:rsid w:val="002D47D6"/>
    <w:rsid w:val="002D4A40"/>
    <w:rsid w:val="002D4B73"/>
    <w:rsid w:val="002D4E5B"/>
    <w:rsid w:val="002D5024"/>
    <w:rsid w:val="002D5250"/>
    <w:rsid w:val="002D53B6"/>
    <w:rsid w:val="002D5526"/>
    <w:rsid w:val="002D574B"/>
    <w:rsid w:val="002D59DA"/>
    <w:rsid w:val="002D5C42"/>
    <w:rsid w:val="002D5E8E"/>
    <w:rsid w:val="002D6843"/>
    <w:rsid w:val="002D68E3"/>
    <w:rsid w:val="002D6D42"/>
    <w:rsid w:val="002D6F57"/>
    <w:rsid w:val="002D6F61"/>
    <w:rsid w:val="002D715D"/>
    <w:rsid w:val="002D7653"/>
    <w:rsid w:val="002D7F0E"/>
    <w:rsid w:val="002E01CB"/>
    <w:rsid w:val="002E02A6"/>
    <w:rsid w:val="002E098F"/>
    <w:rsid w:val="002E0A9C"/>
    <w:rsid w:val="002E13BD"/>
    <w:rsid w:val="002E1893"/>
    <w:rsid w:val="002E199A"/>
    <w:rsid w:val="002E1D67"/>
    <w:rsid w:val="002E1F20"/>
    <w:rsid w:val="002E256C"/>
    <w:rsid w:val="002E275B"/>
    <w:rsid w:val="002E2B30"/>
    <w:rsid w:val="002E2DD4"/>
    <w:rsid w:val="002E2F56"/>
    <w:rsid w:val="002E3421"/>
    <w:rsid w:val="002E3B0E"/>
    <w:rsid w:val="002E3C2A"/>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FFF"/>
    <w:rsid w:val="002E74D0"/>
    <w:rsid w:val="002E7C06"/>
    <w:rsid w:val="002E7EDA"/>
    <w:rsid w:val="002E7F09"/>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30D"/>
    <w:rsid w:val="002F239A"/>
    <w:rsid w:val="002F2556"/>
    <w:rsid w:val="002F2567"/>
    <w:rsid w:val="002F25CA"/>
    <w:rsid w:val="002F2782"/>
    <w:rsid w:val="002F27B5"/>
    <w:rsid w:val="002F2921"/>
    <w:rsid w:val="002F2960"/>
    <w:rsid w:val="002F2A9F"/>
    <w:rsid w:val="002F36AC"/>
    <w:rsid w:val="002F38C5"/>
    <w:rsid w:val="002F3B30"/>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B2E"/>
    <w:rsid w:val="002F7DFA"/>
    <w:rsid w:val="003009DD"/>
    <w:rsid w:val="00300A86"/>
    <w:rsid w:val="00300D35"/>
    <w:rsid w:val="00300F24"/>
    <w:rsid w:val="0030118B"/>
    <w:rsid w:val="003017BF"/>
    <w:rsid w:val="00301B2F"/>
    <w:rsid w:val="00301F7A"/>
    <w:rsid w:val="00302659"/>
    <w:rsid w:val="003028A8"/>
    <w:rsid w:val="00302CCD"/>
    <w:rsid w:val="00302DBA"/>
    <w:rsid w:val="003030CD"/>
    <w:rsid w:val="003033FA"/>
    <w:rsid w:val="00303549"/>
    <w:rsid w:val="003035B2"/>
    <w:rsid w:val="00303982"/>
    <w:rsid w:val="00303B33"/>
    <w:rsid w:val="00303BEC"/>
    <w:rsid w:val="00303DED"/>
    <w:rsid w:val="00304BCC"/>
    <w:rsid w:val="00304C24"/>
    <w:rsid w:val="00305502"/>
    <w:rsid w:val="003055E5"/>
    <w:rsid w:val="003056E6"/>
    <w:rsid w:val="003059BB"/>
    <w:rsid w:val="00305B06"/>
    <w:rsid w:val="00305C41"/>
    <w:rsid w:val="00305CF3"/>
    <w:rsid w:val="003060DF"/>
    <w:rsid w:val="00306317"/>
    <w:rsid w:val="0030633D"/>
    <w:rsid w:val="0030655E"/>
    <w:rsid w:val="003069F0"/>
    <w:rsid w:val="00306BF6"/>
    <w:rsid w:val="00306D79"/>
    <w:rsid w:val="00306E8E"/>
    <w:rsid w:val="00307320"/>
    <w:rsid w:val="0030751A"/>
    <w:rsid w:val="00307C69"/>
    <w:rsid w:val="00307D9A"/>
    <w:rsid w:val="00307E76"/>
    <w:rsid w:val="00310645"/>
    <w:rsid w:val="0031079B"/>
    <w:rsid w:val="00310A3D"/>
    <w:rsid w:val="00310AAF"/>
    <w:rsid w:val="00311776"/>
    <w:rsid w:val="00311E9F"/>
    <w:rsid w:val="00312040"/>
    <w:rsid w:val="0031217F"/>
    <w:rsid w:val="003121D6"/>
    <w:rsid w:val="003123EB"/>
    <w:rsid w:val="00312761"/>
    <w:rsid w:val="00313137"/>
    <w:rsid w:val="00313454"/>
    <w:rsid w:val="0031444B"/>
    <w:rsid w:val="00314CC0"/>
    <w:rsid w:val="00315811"/>
    <w:rsid w:val="00315CF5"/>
    <w:rsid w:val="00315D1C"/>
    <w:rsid w:val="00315E12"/>
    <w:rsid w:val="00315FF1"/>
    <w:rsid w:val="00316012"/>
    <w:rsid w:val="003163CB"/>
    <w:rsid w:val="00316530"/>
    <w:rsid w:val="00316B03"/>
    <w:rsid w:val="00316E26"/>
    <w:rsid w:val="00316FC3"/>
    <w:rsid w:val="003170AD"/>
    <w:rsid w:val="003171FB"/>
    <w:rsid w:val="0031727F"/>
    <w:rsid w:val="0031752B"/>
    <w:rsid w:val="003177EB"/>
    <w:rsid w:val="00317C86"/>
    <w:rsid w:val="00320220"/>
    <w:rsid w:val="0032039D"/>
    <w:rsid w:val="0032062F"/>
    <w:rsid w:val="003206C2"/>
    <w:rsid w:val="003208C5"/>
    <w:rsid w:val="00320A83"/>
    <w:rsid w:val="003213CF"/>
    <w:rsid w:val="0032193B"/>
    <w:rsid w:val="00321A93"/>
    <w:rsid w:val="00321D72"/>
    <w:rsid w:val="00321DF7"/>
    <w:rsid w:val="00321F69"/>
    <w:rsid w:val="0032203B"/>
    <w:rsid w:val="003221B3"/>
    <w:rsid w:val="0032228A"/>
    <w:rsid w:val="00322564"/>
    <w:rsid w:val="00322852"/>
    <w:rsid w:val="00322984"/>
    <w:rsid w:val="00322D9E"/>
    <w:rsid w:val="0032312C"/>
    <w:rsid w:val="00323550"/>
    <w:rsid w:val="003235C7"/>
    <w:rsid w:val="003239A5"/>
    <w:rsid w:val="003239E9"/>
    <w:rsid w:val="00323BB0"/>
    <w:rsid w:val="00323BF7"/>
    <w:rsid w:val="00323D62"/>
    <w:rsid w:val="00324118"/>
    <w:rsid w:val="00324862"/>
    <w:rsid w:val="00324B3C"/>
    <w:rsid w:val="00324BCE"/>
    <w:rsid w:val="00324C8C"/>
    <w:rsid w:val="00324D0F"/>
    <w:rsid w:val="00325339"/>
    <w:rsid w:val="0032561C"/>
    <w:rsid w:val="00325A66"/>
    <w:rsid w:val="00325BDF"/>
    <w:rsid w:val="00326103"/>
    <w:rsid w:val="0032674C"/>
    <w:rsid w:val="0032676E"/>
    <w:rsid w:val="00326AA0"/>
    <w:rsid w:val="00326B6B"/>
    <w:rsid w:val="00326DE5"/>
    <w:rsid w:val="00326E41"/>
    <w:rsid w:val="00326F2C"/>
    <w:rsid w:val="003270F6"/>
    <w:rsid w:val="003277EE"/>
    <w:rsid w:val="00327A1C"/>
    <w:rsid w:val="00327DA8"/>
    <w:rsid w:val="00327E57"/>
    <w:rsid w:val="003302BE"/>
    <w:rsid w:val="003303FF"/>
    <w:rsid w:val="0033066E"/>
    <w:rsid w:val="00330678"/>
    <w:rsid w:val="0033095F"/>
    <w:rsid w:val="003310AF"/>
    <w:rsid w:val="00331121"/>
    <w:rsid w:val="00331477"/>
    <w:rsid w:val="003314CA"/>
    <w:rsid w:val="00331C73"/>
    <w:rsid w:val="00331CBF"/>
    <w:rsid w:val="00331D70"/>
    <w:rsid w:val="00331E26"/>
    <w:rsid w:val="0033247E"/>
    <w:rsid w:val="00332561"/>
    <w:rsid w:val="0033259A"/>
    <w:rsid w:val="00332626"/>
    <w:rsid w:val="00332810"/>
    <w:rsid w:val="00332ED3"/>
    <w:rsid w:val="00333000"/>
    <w:rsid w:val="0033318B"/>
    <w:rsid w:val="0033347D"/>
    <w:rsid w:val="003335FF"/>
    <w:rsid w:val="0033388D"/>
    <w:rsid w:val="00333C1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250F"/>
    <w:rsid w:val="003427A5"/>
    <w:rsid w:val="003427C7"/>
    <w:rsid w:val="00342DE4"/>
    <w:rsid w:val="00342E37"/>
    <w:rsid w:val="003430E2"/>
    <w:rsid w:val="003430F5"/>
    <w:rsid w:val="00343189"/>
    <w:rsid w:val="00343355"/>
    <w:rsid w:val="0034368A"/>
    <w:rsid w:val="00343BCE"/>
    <w:rsid w:val="00343C25"/>
    <w:rsid w:val="003442C6"/>
    <w:rsid w:val="00344BD2"/>
    <w:rsid w:val="0034526C"/>
    <w:rsid w:val="00345387"/>
    <w:rsid w:val="00345805"/>
    <w:rsid w:val="00345C4D"/>
    <w:rsid w:val="00345CC5"/>
    <w:rsid w:val="00345F7C"/>
    <w:rsid w:val="00345FB3"/>
    <w:rsid w:val="00346002"/>
    <w:rsid w:val="003460D3"/>
    <w:rsid w:val="00346AC2"/>
    <w:rsid w:val="0034703B"/>
    <w:rsid w:val="00347048"/>
    <w:rsid w:val="003471C0"/>
    <w:rsid w:val="003474EE"/>
    <w:rsid w:val="00347734"/>
    <w:rsid w:val="00347919"/>
    <w:rsid w:val="00350011"/>
    <w:rsid w:val="00350046"/>
    <w:rsid w:val="003500FC"/>
    <w:rsid w:val="0035026E"/>
    <w:rsid w:val="003507CD"/>
    <w:rsid w:val="0035082C"/>
    <w:rsid w:val="00350ABA"/>
    <w:rsid w:val="00350CE3"/>
    <w:rsid w:val="00350D7A"/>
    <w:rsid w:val="00351283"/>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8F7"/>
    <w:rsid w:val="0035590C"/>
    <w:rsid w:val="003559C6"/>
    <w:rsid w:val="00355A66"/>
    <w:rsid w:val="003560F7"/>
    <w:rsid w:val="0035624A"/>
    <w:rsid w:val="003566A0"/>
    <w:rsid w:val="00356EBC"/>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E20"/>
    <w:rsid w:val="00363EFA"/>
    <w:rsid w:val="00363FE3"/>
    <w:rsid w:val="003640E5"/>
    <w:rsid w:val="00364886"/>
    <w:rsid w:val="00364BA7"/>
    <w:rsid w:val="00364C4C"/>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4F7"/>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340"/>
    <w:rsid w:val="00385772"/>
    <w:rsid w:val="00385D39"/>
    <w:rsid w:val="00386643"/>
    <w:rsid w:val="00386A0C"/>
    <w:rsid w:val="00386ACE"/>
    <w:rsid w:val="00386BB0"/>
    <w:rsid w:val="00386D08"/>
    <w:rsid w:val="00386DC7"/>
    <w:rsid w:val="00387068"/>
    <w:rsid w:val="003874B0"/>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2479"/>
    <w:rsid w:val="003924E4"/>
    <w:rsid w:val="00392526"/>
    <w:rsid w:val="003929F1"/>
    <w:rsid w:val="0039327E"/>
    <w:rsid w:val="003932D7"/>
    <w:rsid w:val="00393395"/>
    <w:rsid w:val="003937F1"/>
    <w:rsid w:val="00393C45"/>
    <w:rsid w:val="00393C8A"/>
    <w:rsid w:val="0039400C"/>
    <w:rsid w:val="003942BB"/>
    <w:rsid w:val="00394852"/>
    <w:rsid w:val="003948EA"/>
    <w:rsid w:val="00394ADF"/>
    <w:rsid w:val="00394BD6"/>
    <w:rsid w:val="003951FE"/>
    <w:rsid w:val="0039528F"/>
    <w:rsid w:val="00395698"/>
    <w:rsid w:val="00395867"/>
    <w:rsid w:val="003959E3"/>
    <w:rsid w:val="00395AA2"/>
    <w:rsid w:val="00395C03"/>
    <w:rsid w:val="00395C91"/>
    <w:rsid w:val="00395E5D"/>
    <w:rsid w:val="00395F77"/>
    <w:rsid w:val="00396268"/>
    <w:rsid w:val="00396AD1"/>
    <w:rsid w:val="00396D9C"/>
    <w:rsid w:val="00396EFA"/>
    <w:rsid w:val="00397060"/>
    <w:rsid w:val="00397234"/>
    <w:rsid w:val="00397789"/>
    <w:rsid w:val="003978AE"/>
    <w:rsid w:val="00397DE9"/>
    <w:rsid w:val="003A028C"/>
    <w:rsid w:val="003A02F7"/>
    <w:rsid w:val="003A0936"/>
    <w:rsid w:val="003A0A18"/>
    <w:rsid w:val="003A100D"/>
    <w:rsid w:val="003A142A"/>
    <w:rsid w:val="003A1442"/>
    <w:rsid w:val="003A17FA"/>
    <w:rsid w:val="003A1AE9"/>
    <w:rsid w:val="003A1EC2"/>
    <w:rsid w:val="003A219A"/>
    <w:rsid w:val="003A27BC"/>
    <w:rsid w:val="003A29ED"/>
    <w:rsid w:val="003A2A34"/>
    <w:rsid w:val="003A2D9C"/>
    <w:rsid w:val="003A2E3F"/>
    <w:rsid w:val="003A3177"/>
    <w:rsid w:val="003A3258"/>
    <w:rsid w:val="003A3528"/>
    <w:rsid w:val="003A3783"/>
    <w:rsid w:val="003A37DC"/>
    <w:rsid w:val="003A40BE"/>
    <w:rsid w:val="003A42F0"/>
    <w:rsid w:val="003A498D"/>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3EA"/>
    <w:rsid w:val="003B04B6"/>
    <w:rsid w:val="003B04BA"/>
    <w:rsid w:val="003B0655"/>
    <w:rsid w:val="003B075C"/>
    <w:rsid w:val="003B0A3F"/>
    <w:rsid w:val="003B0D32"/>
    <w:rsid w:val="003B0DB9"/>
    <w:rsid w:val="003B125B"/>
    <w:rsid w:val="003B1553"/>
    <w:rsid w:val="003B17F9"/>
    <w:rsid w:val="003B1D13"/>
    <w:rsid w:val="003B1DF1"/>
    <w:rsid w:val="003B219F"/>
    <w:rsid w:val="003B22E0"/>
    <w:rsid w:val="003B24D2"/>
    <w:rsid w:val="003B2678"/>
    <w:rsid w:val="003B2B0B"/>
    <w:rsid w:val="003B2D21"/>
    <w:rsid w:val="003B2E20"/>
    <w:rsid w:val="003B3250"/>
    <w:rsid w:val="003B326B"/>
    <w:rsid w:val="003B32BC"/>
    <w:rsid w:val="003B34C7"/>
    <w:rsid w:val="003B356E"/>
    <w:rsid w:val="003B36B2"/>
    <w:rsid w:val="003B36C0"/>
    <w:rsid w:val="003B3BAB"/>
    <w:rsid w:val="003B404B"/>
    <w:rsid w:val="003B4177"/>
    <w:rsid w:val="003B4273"/>
    <w:rsid w:val="003B4656"/>
    <w:rsid w:val="003B4795"/>
    <w:rsid w:val="003B4DC1"/>
    <w:rsid w:val="003B4F5B"/>
    <w:rsid w:val="003B516F"/>
    <w:rsid w:val="003B576B"/>
    <w:rsid w:val="003B576C"/>
    <w:rsid w:val="003B5A99"/>
    <w:rsid w:val="003B5D04"/>
    <w:rsid w:val="003B5DDB"/>
    <w:rsid w:val="003B5F4D"/>
    <w:rsid w:val="003B6629"/>
    <w:rsid w:val="003B68AC"/>
    <w:rsid w:val="003B6B93"/>
    <w:rsid w:val="003B6E90"/>
    <w:rsid w:val="003B7041"/>
    <w:rsid w:val="003B7C10"/>
    <w:rsid w:val="003B7EF9"/>
    <w:rsid w:val="003C04C5"/>
    <w:rsid w:val="003C0618"/>
    <w:rsid w:val="003C0758"/>
    <w:rsid w:val="003C0B84"/>
    <w:rsid w:val="003C0BBF"/>
    <w:rsid w:val="003C10C9"/>
    <w:rsid w:val="003C1280"/>
    <w:rsid w:val="003C177E"/>
    <w:rsid w:val="003C1834"/>
    <w:rsid w:val="003C1A7E"/>
    <w:rsid w:val="003C1A9A"/>
    <w:rsid w:val="003C1DB7"/>
    <w:rsid w:val="003C1E93"/>
    <w:rsid w:val="003C1FDE"/>
    <w:rsid w:val="003C2127"/>
    <w:rsid w:val="003C2334"/>
    <w:rsid w:val="003C2641"/>
    <w:rsid w:val="003C29D8"/>
    <w:rsid w:val="003C2A75"/>
    <w:rsid w:val="003C2D5B"/>
    <w:rsid w:val="003C2DF8"/>
    <w:rsid w:val="003C3004"/>
    <w:rsid w:val="003C33A2"/>
    <w:rsid w:val="003C374A"/>
    <w:rsid w:val="003C37CA"/>
    <w:rsid w:val="003C39B8"/>
    <w:rsid w:val="003C3CD2"/>
    <w:rsid w:val="003C4876"/>
    <w:rsid w:val="003C5504"/>
    <w:rsid w:val="003C5523"/>
    <w:rsid w:val="003C55A0"/>
    <w:rsid w:val="003C58A8"/>
    <w:rsid w:val="003C5B78"/>
    <w:rsid w:val="003C5F30"/>
    <w:rsid w:val="003C5FDD"/>
    <w:rsid w:val="003C64FC"/>
    <w:rsid w:val="003C674C"/>
    <w:rsid w:val="003C680D"/>
    <w:rsid w:val="003C69A1"/>
    <w:rsid w:val="003C6F97"/>
    <w:rsid w:val="003C6FC7"/>
    <w:rsid w:val="003C707D"/>
    <w:rsid w:val="003C7083"/>
    <w:rsid w:val="003C726E"/>
    <w:rsid w:val="003C751F"/>
    <w:rsid w:val="003C786E"/>
    <w:rsid w:val="003C7AF5"/>
    <w:rsid w:val="003C7DC7"/>
    <w:rsid w:val="003C7E76"/>
    <w:rsid w:val="003C7FFB"/>
    <w:rsid w:val="003D0037"/>
    <w:rsid w:val="003D0866"/>
    <w:rsid w:val="003D0A11"/>
    <w:rsid w:val="003D145F"/>
    <w:rsid w:val="003D1A23"/>
    <w:rsid w:val="003D208D"/>
    <w:rsid w:val="003D2816"/>
    <w:rsid w:val="003D2C7B"/>
    <w:rsid w:val="003D2DCE"/>
    <w:rsid w:val="003D2FA9"/>
    <w:rsid w:val="003D3174"/>
    <w:rsid w:val="003D3208"/>
    <w:rsid w:val="003D32F8"/>
    <w:rsid w:val="003D37A4"/>
    <w:rsid w:val="003D38C0"/>
    <w:rsid w:val="003D3934"/>
    <w:rsid w:val="003D3A39"/>
    <w:rsid w:val="003D3C05"/>
    <w:rsid w:val="003D3CD7"/>
    <w:rsid w:val="003D3F42"/>
    <w:rsid w:val="003D426C"/>
    <w:rsid w:val="003D45CC"/>
    <w:rsid w:val="003D4E24"/>
    <w:rsid w:val="003D5059"/>
    <w:rsid w:val="003D541E"/>
    <w:rsid w:val="003D60D7"/>
    <w:rsid w:val="003D6512"/>
    <w:rsid w:val="003D74F7"/>
    <w:rsid w:val="003D780D"/>
    <w:rsid w:val="003D7C5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F65"/>
    <w:rsid w:val="003E206F"/>
    <w:rsid w:val="003E2264"/>
    <w:rsid w:val="003E27E0"/>
    <w:rsid w:val="003E2EBB"/>
    <w:rsid w:val="003E3440"/>
    <w:rsid w:val="003E3856"/>
    <w:rsid w:val="003E3A70"/>
    <w:rsid w:val="003E3B9C"/>
    <w:rsid w:val="003E3CFD"/>
    <w:rsid w:val="003E3E62"/>
    <w:rsid w:val="003E3F5F"/>
    <w:rsid w:val="003E44D7"/>
    <w:rsid w:val="003E4610"/>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974"/>
    <w:rsid w:val="003E69D0"/>
    <w:rsid w:val="003E6BD9"/>
    <w:rsid w:val="003E6C1B"/>
    <w:rsid w:val="003E6DDB"/>
    <w:rsid w:val="003E6F51"/>
    <w:rsid w:val="003E719A"/>
    <w:rsid w:val="003E7270"/>
    <w:rsid w:val="003E74AC"/>
    <w:rsid w:val="003E7536"/>
    <w:rsid w:val="003E78D8"/>
    <w:rsid w:val="003E7AA3"/>
    <w:rsid w:val="003E7B95"/>
    <w:rsid w:val="003F065A"/>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BF3"/>
    <w:rsid w:val="003F4D7E"/>
    <w:rsid w:val="003F4F2C"/>
    <w:rsid w:val="003F520A"/>
    <w:rsid w:val="003F553E"/>
    <w:rsid w:val="003F5BFD"/>
    <w:rsid w:val="003F5F94"/>
    <w:rsid w:val="003F5FFC"/>
    <w:rsid w:val="003F653B"/>
    <w:rsid w:val="003F65AD"/>
    <w:rsid w:val="003F6A18"/>
    <w:rsid w:val="003F6A1E"/>
    <w:rsid w:val="003F6BD3"/>
    <w:rsid w:val="003F6C8E"/>
    <w:rsid w:val="003F73AE"/>
    <w:rsid w:val="003F74CF"/>
    <w:rsid w:val="003F76BC"/>
    <w:rsid w:val="003F7761"/>
    <w:rsid w:val="003F7B43"/>
    <w:rsid w:val="00400206"/>
    <w:rsid w:val="0040047F"/>
    <w:rsid w:val="0040075F"/>
    <w:rsid w:val="004008A3"/>
    <w:rsid w:val="00400D0C"/>
    <w:rsid w:val="00400E42"/>
    <w:rsid w:val="00400E8E"/>
    <w:rsid w:val="004013CF"/>
    <w:rsid w:val="00401781"/>
    <w:rsid w:val="00401A22"/>
    <w:rsid w:val="00401B9C"/>
    <w:rsid w:val="00401EA5"/>
    <w:rsid w:val="00401FEB"/>
    <w:rsid w:val="00402491"/>
    <w:rsid w:val="004024A1"/>
    <w:rsid w:val="00402AF4"/>
    <w:rsid w:val="004031B2"/>
    <w:rsid w:val="0040345F"/>
    <w:rsid w:val="00403660"/>
    <w:rsid w:val="004036F7"/>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516"/>
    <w:rsid w:val="004078B5"/>
    <w:rsid w:val="00407F8F"/>
    <w:rsid w:val="00407FE5"/>
    <w:rsid w:val="00410044"/>
    <w:rsid w:val="004100F0"/>
    <w:rsid w:val="00410680"/>
    <w:rsid w:val="0041072F"/>
    <w:rsid w:val="004108ED"/>
    <w:rsid w:val="00410FD3"/>
    <w:rsid w:val="004115A8"/>
    <w:rsid w:val="00411D99"/>
    <w:rsid w:val="00412161"/>
    <w:rsid w:val="004121DE"/>
    <w:rsid w:val="004122B2"/>
    <w:rsid w:val="0041233F"/>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EB"/>
    <w:rsid w:val="00415266"/>
    <w:rsid w:val="00415560"/>
    <w:rsid w:val="004155F9"/>
    <w:rsid w:val="00416321"/>
    <w:rsid w:val="0041684F"/>
    <w:rsid w:val="00416B2D"/>
    <w:rsid w:val="00416C60"/>
    <w:rsid w:val="004177DB"/>
    <w:rsid w:val="004179A1"/>
    <w:rsid w:val="00417C10"/>
    <w:rsid w:val="00417DCA"/>
    <w:rsid w:val="00417F8E"/>
    <w:rsid w:val="004200C4"/>
    <w:rsid w:val="00420469"/>
    <w:rsid w:val="00420A59"/>
    <w:rsid w:val="00420EA1"/>
    <w:rsid w:val="00421051"/>
    <w:rsid w:val="00421104"/>
    <w:rsid w:val="004212C7"/>
    <w:rsid w:val="00421990"/>
    <w:rsid w:val="00421F86"/>
    <w:rsid w:val="004222F3"/>
    <w:rsid w:val="00422408"/>
    <w:rsid w:val="00422D74"/>
    <w:rsid w:val="004238A7"/>
    <w:rsid w:val="0042403A"/>
    <w:rsid w:val="00424BAB"/>
    <w:rsid w:val="00424C05"/>
    <w:rsid w:val="00424DF2"/>
    <w:rsid w:val="0042505F"/>
    <w:rsid w:val="0042600B"/>
    <w:rsid w:val="00426225"/>
    <w:rsid w:val="004264D2"/>
    <w:rsid w:val="0042654E"/>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215D"/>
    <w:rsid w:val="004321F3"/>
    <w:rsid w:val="004328B1"/>
    <w:rsid w:val="0043291A"/>
    <w:rsid w:val="00432E1F"/>
    <w:rsid w:val="00432ECB"/>
    <w:rsid w:val="004331A8"/>
    <w:rsid w:val="004331EA"/>
    <w:rsid w:val="0043328F"/>
    <w:rsid w:val="00433767"/>
    <w:rsid w:val="004339BA"/>
    <w:rsid w:val="00433E6F"/>
    <w:rsid w:val="0043404C"/>
    <w:rsid w:val="00434598"/>
    <w:rsid w:val="0043460B"/>
    <w:rsid w:val="004350FA"/>
    <w:rsid w:val="004354C4"/>
    <w:rsid w:val="004357BC"/>
    <w:rsid w:val="004361DF"/>
    <w:rsid w:val="0043647D"/>
    <w:rsid w:val="00436AFC"/>
    <w:rsid w:val="00436B4B"/>
    <w:rsid w:val="00437002"/>
    <w:rsid w:val="00437060"/>
    <w:rsid w:val="00437279"/>
    <w:rsid w:val="0043728C"/>
    <w:rsid w:val="004372BE"/>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7BF1"/>
    <w:rsid w:val="004506DA"/>
    <w:rsid w:val="004509B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4510"/>
    <w:rsid w:val="00454595"/>
    <w:rsid w:val="00454883"/>
    <w:rsid w:val="00454A73"/>
    <w:rsid w:val="00455057"/>
    <w:rsid w:val="00455468"/>
    <w:rsid w:val="004555F8"/>
    <w:rsid w:val="0045570C"/>
    <w:rsid w:val="00455785"/>
    <w:rsid w:val="00455C20"/>
    <w:rsid w:val="00456103"/>
    <w:rsid w:val="004563F2"/>
    <w:rsid w:val="0045649D"/>
    <w:rsid w:val="00456AE2"/>
    <w:rsid w:val="004577EB"/>
    <w:rsid w:val="00457B91"/>
    <w:rsid w:val="00457FB3"/>
    <w:rsid w:val="00460B29"/>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838"/>
    <w:rsid w:val="00464AD6"/>
    <w:rsid w:val="00465434"/>
    <w:rsid w:val="0046547F"/>
    <w:rsid w:val="004659CF"/>
    <w:rsid w:val="00466262"/>
    <w:rsid w:val="004663BE"/>
    <w:rsid w:val="004667B6"/>
    <w:rsid w:val="00466C20"/>
    <w:rsid w:val="00466D3D"/>
    <w:rsid w:val="00466F3D"/>
    <w:rsid w:val="00467275"/>
    <w:rsid w:val="00467616"/>
    <w:rsid w:val="00467629"/>
    <w:rsid w:val="00470090"/>
    <w:rsid w:val="004700E5"/>
    <w:rsid w:val="0047023A"/>
    <w:rsid w:val="00470514"/>
    <w:rsid w:val="004708AE"/>
    <w:rsid w:val="00470A2D"/>
    <w:rsid w:val="00470C65"/>
    <w:rsid w:val="00470D14"/>
    <w:rsid w:val="00470F09"/>
    <w:rsid w:val="004715B4"/>
    <w:rsid w:val="004718C3"/>
    <w:rsid w:val="00471DA5"/>
    <w:rsid w:val="0047205D"/>
    <w:rsid w:val="00472068"/>
    <w:rsid w:val="0047207F"/>
    <w:rsid w:val="00473685"/>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4D0"/>
    <w:rsid w:val="00485799"/>
    <w:rsid w:val="0048583F"/>
    <w:rsid w:val="0048595D"/>
    <w:rsid w:val="00485B78"/>
    <w:rsid w:val="00485D48"/>
    <w:rsid w:val="00485D64"/>
    <w:rsid w:val="0048623E"/>
    <w:rsid w:val="00486844"/>
    <w:rsid w:val="0048697A"/>
    <w:rsid w:val="00486B72"/>
    <w:rsid w:val="00486D8B"/>
    <w:rsid w:val="00486F1C"/>
    <w:rsid w:val="00486F4D"/>
    <w:rsid w:val="00486F9A"/>
    <w:rsid w:val="00487048"/>
    <w:rsid w:val="00487638"/>
    <w:rsid w:val="00487983"/>
    <w:rsid w:val="00487AA7"/>
    <w:rsid w:val="00487AB3"/>
    <w:rsid w:val="00487D7E"/>
    <w:rsid w:val="00487DB7"/>
    <w:rsid w:val="00490051"/>
    <w:rsid w:val="00490304"/>
    <w:rsid w:val="004904D7"/>
    <w:rsid w:val="004904F1"/>
    <w:rsid w:val="0049070E"/>
    <w:rsid w:val="004907C6"/>
    <w:rsid w:val="00490BBC"/>
    <w:rsid w:val="00490F72"/>
    <w:rsid w:val="0049109F"/>
    <w:rsid w:val="0049147C"/>
    <w:rsid w:val="004914F6"/>
    <w:rsid w:val="00491A15"/>
    <w:rsid w:val="00491A3B"/>
    <w:rsid w:val="00491B60"/>
    <w:rsid w:val="00491BA7"/>
    <w:rsid w:val="00491C07"/>
    <w:rsid w:val="00491FF9"/>
    <w:rsid w:val="00492E5E"/>
    <w:rsid w:val="00493148"/>
    <w:rsid w:val="00493B7E"/>
    <w:rsid w:val="00493CA3"/>
    <w:rsid w:val="00493E50"/>
    <w:rsid w:val="0049425D"/>
    <w:rsid w:val="004944E4"/>
    <w:rsid w:val="0049452A"/>
    <w:rsid w:val="00494EBC"/>
    <w:rsid w:val="00494F97"/>
    <w:rsid w:val="004951FB"/>
    <w:rsid w:val="0049568B"/>
    <w:rsid w:val="00496050"/>
    <w:rsid w:val="00496166"/>
    <w:rsid w:val="00496303"/>
    <w:rsid w:val="004965F6"/>
    <w:rsid w:val="004965FF"/>
    <w:rsid w:val="00496863"/>
    <w:rsid w:val="004969E1"/>
    <w:rsid w:val="00496BE2"/>
    <w:rsid w:val="00496DD2"/>
    <w:rsid w:val="00496F6A"/>
    <w:rsid w:val="00496F95"/>
    <w:rsid w:val="00497174"/>
    <w:rsid w:val="0049733E"/>
    <w:rsid w:val="00497676"/>
    <w:rsid w:val="004976F3"/>
    <w:rsid w:val="004977EB"/>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EE3"/>
    <w:rsid w:val="004A2070"/>
    <w:rsid w:val="004A23CD"/>
    <w:rsid w:val="004A2CC0"/>
    <w:rsid w:val="004A2FF0"/>
    <w:rsid w:val="004A33F5"/>
    <w:rsid w:val="004A344F"/>
    <w:rsid w:val="004A34D7"/>
    <w:rsid w:val="004A40C0"/>
    <w:rsid w:val="004A41CA"/>
    <w:rsid w:val="004A4524"/>
    <w:rsid w:val="004A46E5"/>
    <w:rsid w:val="004A4BEE"/>
    <w:rsid w:val="004A4CFF"/>
    <w:rsid w:val="004A4DC9"/>
    <w:rsid w:val="004A5093"/>
    <w:rsid w:val="004A5308"/>
    <w:rsid w:val="004A533C"/>
    <w:rsid w:val="004A55B6"/>
    <w:rsid w:val="004A5935"/>
    <w:rsid w:val="004A59B1"/>
    <w:rsid w:val="004A5A52"/>
    <w:rsid w:val="004A5A8E"/>
    <w:rsid w:val="004A6893"/>
    <w:rsid w:val="004A6D31"/>
    <w:rsid w:val="004A6F97"/>
    <w:rsid w:val="004A702A"/>
    <w:rsid w:val="004A7051"/>
    <w:rsid w:val="004A70EC"/>
    <w:rsid w:val="004A7560"/>
    <w:rsid w:val="004A76F7"/>
    <w:rsid w:val="004A7ACD"/>
    <w:rsid w:val="004A7F10"/>
    <w:rsid w:val="004B0184"/>
    <w:rsid w:val="004B095C"/>
    <w:rsid w:val="004B0A26"/>
    <w:rsid w:val="004B0C46"/>
    <w:rsid w:val="004B0C63"/>
    <w:rsid w:val="004B1048"/>
    <w:rsid w:val="004B123A"/>
    <w:rsid w:val="004B18A8"/>
    <w:rsid w:val="004B1ECF"/>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2BD8"/>
    <w:rsid w:val="004C2DF1"/>
    <w:rsid w:val="004C2E29"/>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7C8"/>
    <w:rsid w:val="004C4963"/>
    <w:rsid w:val="004C4CB3"/>
    <w:rsid w:val="004C4F2E"/>
    <w:rsid w:val="004C5472"/>
    <w:rsid w:val="004C5C77"/>
    <w:rsid w:val="004C5DDB"/>
    <w:rsid w:val="004C5F08"/>
    <w:rsid w:val="004C6008"/>
    <w:rsid w:val="004C6410"/>
    <w:rsid w:val="004C6ACD"/>
    <w:rsid w:val="004C6FCB"/>
    <w:rsid w:val="004C7366"/>
    <w:rsid w:val="004C79E8"/>
    <w:rsid w:val="004C7B76"/>
    <w:rsid w:val="004C7E86"/>
    <w:rsid w:val="004C7EB6"/>
    <w:rsid w:val="004C7F8E"/>
    <w:rsid w:val="004D0002"/>
    <w:rsid w:val="004D060B"/>
    <w:rsid w:val="004D0C5D"/>
    <w:rsid w:val="004D0C7C"/>
    <w:rsid w:val="004D107B"/>
    <w:rsid w:val="004D11E1"/>
    <w:rsid w:val="004D140A"/>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607A"/>
    <w:rsid w:val="004D60A7"/>
    <w:rsid w:val="004D61DF"/>
    <w:rsid w:val="004D6371"/>
    <w:rsid w:val="004D663D"/>
    <w:rsid w:val="004D6769"/>
    <w:rsid w:val="004D68A3"/>
    <w:rsid w:val="004D6936"/>
    <w:rsid w:val="004D6E14"/>
    <w:rsid w:val="004D6EC2"/>
    <w:rsid w:val="004D722B"/>
    <w:rsid w:val="004D7409"/>
    <w:rsid w:val="004D7614"/>
    <w:rsid w:val="004D780D"/>
    <w:rsid w:val="004D7A0B"/>
    <w:rsid w:val="004D7B4A"/>
    <w:rsid w:val="004E054B"/>
    <w:rsid w:val="004E0764"/>
    <w:rsid w:val="004E0A76"/>
    <w:rsid w:val="004E0B76"/>
    <w:rsid w:val="004E0DA5"/>
    <w:rsid w:val="004E0E20"/>
    <w:rsid w:val="004E1136"/>
    <w:rsid w:val="004E1245"/>
    <w:rsid w:val="004E13C1"/>
    <w:rsid w:val="004E25C1"/>
    <w:rsid w:val="004E262B"/>
    <w:rsid w:val="004E2EE6"/>
    <w:rsid w:val="004E2FCD"/>
    <w:rsid w:val="004E3115"/>
    <w:rsid w:val="004E3772"/>
    <w:rsid w:val="004E3A38"/>
    <w:rsid w:val="004E3B23"/>
    <w:rsid w:val="004E3C1E"/>
    <w:rsid w:val="004E3CBF"/>
    <w:rsid w:val="004E3FB7"/>
    <w:rsid w:val="004E3FBB"/>
    <w:rsid w:val="004E40A9"/>
    <w:rsid w:val="004E424F"/>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53"/>
    <w:rsid w:val="004F1B1E"/>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A6F"/>
    <w:rsid w:val="004F4BE1"/>
    <w:rsid w:val="004F4E39"/>
    <w:rsid w:val="004F56BF"/>
    <w:rsid w:val="004F58EC"/>
    <w:rsid w:val="004F5B84"/>
    <w:rsid w:val="004F5C26"/>
    <w:rsid w:val="004F6148"/>
    <w:rsid w:val="004F671A"/>
    <w:rsid w:val="004F6AB7"/>
    <w:rsid w:val="004F6B6A"/>
    <w:rsid w:val="004F6C28"/>
    <w:rsid w:val="004F6FC9"/>
    <w:rsid w:val="004F7066"/>
    <w:rsid w:val="004F7129"/>
    <w:rsid w:val="004F74EC"/>
    <w:rsid w:val="004F7849"/>
    <w:rsid w:val="004F7BDC"/>
    <w:rsid w:val="00500446"/>
    <w:rsid w:val="00500545"/>
    <w:rsid w:val="0050067C"/>
    <w:rsid w:val="00500E51"/>
    <w:rsid w:val="00500E76"/>
    <w:rsid w:val="0050183C"/>
    <w:rsid w:val="005018F5"/>
    <w:rsid w:val="00501B7C"/>
    <w:rsid w:val="00501E35"/>
    <w:rsid w:val="00501FD3"/>
    <w:rsid w:val="0050218C"/>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6261"/>
    <w:rsid w:val="005062FA"/>
    <w:rsid w:val="00506AD6"/>
    <w:rsid w:val="00506E32"/>
    <w:rsid w:val="00506ECA"/>
    <w:rsid w:val="00507220"/>
    <w:rsid w:val="00507449"/>
    <w:rsid w:val="00507695"/>
    <w:rsid w:val="00507822"/>
    <w:rsid w:val="00507B7C"/>
    <w:rsid w:val="00507C7B"/>
    <w:rsid w:val="00507D3E"/>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5BC"/>
    <w:rsid w:val="0052499F"/>
    <w:rsid w:val="00524ABD"/>
    <w:rsid w:val="00524AFD"/>
    <w:rsid w:val="00524E34"/>
    <w:rsid w:val="005251F0"/>
    <w:rsid w:val="00525403"/>
    <w:rsid w:val="005254B3"/>
    <w:rsid w:val="005259A2"/>
    <w:rsid w:val="00526120"/>
    <w:rsid w:val="0052626A"/>
    <w:rsid w:val="0052641E"/>
    <w:rsid w:val="00526605"/>
    <w:rsid w:val="005269F8"/>
    <w:rsid w:val="00526B98"/>
    <w:rsid w:val="00527429"/>
    <w:rsid w:val="005277AD"/>
    <w:rsid w:val="00527D08"/>
    <w:rsid w:val="00527F9D"/>
    <w:rsid w:val="0053016E"/>
    <w:rsid w:val="005301D4"/>
    <w:rsid w:val="00530341"/>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5F9F"/>
    <w:rsid w:val="00536485"/>
    <w:rsid w:val="0053663A"/>
    <w:rsid w:val="00536765"/>
    <w:rsid w:val="00536A22"/>
    <w:rsid w:val="00536D3E"/>
    <w:rsid w:val="00536E50"/>
    <w:rsid w:val="00536ECC"/>
    <w:rsid w:val="0053714E"/>
    <w:rsid w:val="005375B4"/>
    <w:rsid w:val="00537624"/>
    <w:rsid w:val="005376D9"/>
    <w:rsid w:val="00537CB6"/>
    <w:rsid w:val="00537EB0"/>
    <w:rsid w:val="00540B57"/>
    <w:rsid w:val="00540C82"/>
    <w:rsid w:val="00541946"/>
    <w:rsid w:val="00541950"/>
    <w:rsid w:val="00541E5F"/>
    <w:rsid w:val="00541FB6"/>
    <w:rsid w:val="00542196"/>
    <w:rsid w:val="005422F2"/>
    <w:rsid w:val="0054258E"/>
    <w:rsid w:val="005428DB"/>
    <w:rsid w:val="005429E6"/>
    <w:rsid w:val="005430A1"/>
    <w:rsid w:val="0054339E"/>
    <w:rsid w:val="00543616"/>
    <w:rsid w:val="0054365B"/>
    <w:rsid w:val="00544289"/>
    <w:rsid w:val="0054445F"/>
    <w:rsid w:val="005446E0"/>
    <w:rsid w:val="0054523B"/>
    <w:rsid w:val="005452BF"/>
    <w:rsid w:val="00545391"/>
    <w:rsid w:val="00545569"/>
    <w:rsid w:val="00545D56"/>
    <w:rsid w:val="00546203"/>
    <w:rsid w:val="005462BB"/>
    <w:rsid w:val="0054639F"/>
    <w:rsid w:val="005466D8"/>
    <w:rsid w:val="0054713F"/>
    <w:rsid w:val="005472D8"/>
    <w:rsid w:val="00550428"/>
    <w:rsid w:val="005504A3"/>
    <w:rsid w:val="00550755"/>
    <w:rsid w:val="00551032"/>
    <w:rsid w:val="005516CA"/>
    <w:rsid w:val="00551B19"/>
    <w:rsid w:val="00551CA2"/>
    <w:rsid w:val="00551F1D"/>
    <w:rsid w:val="00551FF2"/>
    <w:rsid w:val="0055200E"/>
    <w:rsid w:val="00552D6F"/>
    <w:rsid w:val="00552FF3"/>
    <w:rsid w:val="0055303D"/>
    <w:rsid w:val="00553246"/>
    <w:rsid w:val="00553344"/>
    <w:rsid w:val="00553728"/>
    <w:rsid w:val="005537F3"/>
    <w:rsid w:val="005539CC"/>
    <w:rsid w:val="00553B39"/>
    <w:rsid w:val="005542F2"/>
    <w:rsid w:val="00554352"/>
    <w:rsid w:val="005545E5"/>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6FAB"/>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1417"/>
    <w:rsid w:val="00562193"/>
    <w:rsid w:val="00562380"/>
    <w:rsid w:val="0056259F"/>
    <w:rsid w:val="0056264F"/>
    <w:rsid w:val="00562867"/>
    <w:rsid w:val="00562887"/>
    <w:rsid w:val="00562AB2"/>
    <w:rsid w:val="00562D68"/>
    <w:rsid w:val="00563223"/>
    <w:rsid w:val="0056330F"/>
    <w:rsid w:val="0056359A"/>
    <w:rsid w:val="005636BD"/>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697"/>
    <w:rsid w:val="005656E0"/>
    <w:rsid w:val="00565AFC"/>
    <w:rsid w:val="00565C92"/>
    <w:rsid w:val="00565EFC"/>
    <w:rsid w:val="00566104"/>
    <w:rsid w:val="00566792"/>
    <w:rsid w:val="0056689B"/>
    <w:rsid w:val="00566C50"/>
    <w:rsid w:val="00567317"/>
    <w:rsid w:val="0056768C"/>
    <w:rsid w:val="00567B68"/>
    <w:rsid w:val="00567BCF"/>
    <w:rsid w:val="00567C2A"/>
    <w:rsid w:val="00567F85"/>
    <w:rsid w:val="00570117"/>
    <w:rsid w:val="005704A0"/>
    <w:rsid w:val="005705FA"/>
    <w:rsid w:val="00570697"/>
    <w:rsid w:val="005707A6"/>
    <w:rsid w:val="00570A62"/>
    <w:rsid w:val="00571116"/>
    <w:rsid w:val="00571134"/>
    <w:rsid w:val="005714AD"/>
    <w:rsid w:val="00571507"/>
    <w:rsid w:val="00571565"/>
    <w:rsid w:val="00571CE7"/>
    <w:rsid w:val="0057221C"/>
    <w:rsid w:val="005727EA"/>
    <w:rsid w:val="00572957"/>
    <w:rsid w:val="005729CB"/>
    <w:rsid w:val="005729F1"/>
    <w:rsid w:val="005730DD"/>
    <w:rsid w:val="005737FC"/>
    <w:rsid w:val="00573898"/>
    <w:rsid w:val="00573AF3"/>
    <w:rsid w:val="005741A5"/>
    <w:rsid w:val="005741B3"/>
    <w:rsid w:val="005741B5"/>
    <w:rsid w:val="005742B2"/>
    <w:rsid w:val="0057467D"/>
    <w:rsid w:val="005746C3"/>
    <w:rsid w:val="00574BDA"/>
    <w:rsid w:val="00574D64"/>
    <w:rsid w:val="00574E5A"/>
    <w:rsid w:val="00574F21"/>
    <w:rsid w:val="0057505B"/>
    <w:rsid w:val="005750C1"/>
    <w:rsid w:val="005751BA"/>
    <w:rsid w:val="005753C8"/>
    <w:rsid w:val="005758F8"/>
    <w:rsid w:val="005759EF"/>
    <w:rsid w:val="00576214"/>
    <w:rsid w:val="0057663D"/>
    <w:rsid w:val="005769F0"/>
    <w:rsid w:val="00576F00"/>
    <w:rsid w:val="005771E6"/>
    <w:rsid w:val="0057751D"/>
    <w:rsid w:val="005779EE"/>
    <w:rsid w:val="00577A8B"/>
    <w:rsid w:val="00577E9E"/>
    <w:rsid w:val="0058006B"/>
    <w:rsid w:val="00580285"/>
    <w:rsid w:val="0058053C"/>
    <w:rsid w:val="0058077F"/>
    <w:rsid w:val="00580871"/>
    <w:rsid w:val="0058116B"/>
    <w:rsid w:val="00581278"/>
    <w:rsid w:val="00581B8A"/>
    <w:rsid w:val="00581D1B"/>
    <w:rsid w:val="00581F03"/>
    <w:rsid w:val="00581F6B"/>
    <w:rsid w:val="0058202A"/>
    <w:rsid w:val="005822AC"/>
    <w:rsid w:val="005822E9"/>
    <w:rsid w:val="0058266F"/>
    <w:rsid w:val="00582B12"/>
    <w:rsid w:val="00583362"/>
    <w:rsid w:val="00583915"/>
    <w:rsid w:val="00583A19"/>
    <w:rsid w:val="00583A61"/>
    <w:rsid w:val="00583FDD"/>
    <w:rsid w:val="005841B3"/>
    <w:rsid w:val="005841CC"/>
    <w:rsid w:val="005842C4"/>
    <w:rsid w:val="0058457F"/>
    <w:rsid w:val="0058463E"/>
    <w:rsid w:val="0058470B"/>
    <w:rsid w:val="005849C3"/>
    <w:rsid w:val="00584B65"/>
    <w:rsid w:val="00584D84"/>
    <w:rsid w:val="005850A4"/>
    <w:rsid w:val="005856E7"/>
    <w:rsid w:val="005857FB"/>
    <w:rsid w:val="00585AF0"/>
    <w:rsid w:val="00585E1F"/>
    <w:rsid w:val="00585F14"/>
    <w:rsid w:val="005860DB"/>
    <w:rsid w:val="00586195"/>
    <w:rsid w:val="005863EA"/>
    <w:rsid w:val="00586666"/>
    <w:rsid w:val="00586711"/>
    <w:rsid w:val="00586760"/>
    <w:rsid w:val="00586A6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922"/>
    <w:rsid w:val="005919FF"/>
    <w:rsid w:val="00591DF5"/>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CF2"/>
    <w:rsid w:val="005A3E31"/>
    <w:rsid w:val="005A4606"/>
    <w:rsid w:val="005A467D"/>
    <w:rsid w:val="005A4EFB"/>
    <w:rsid w:val="005A561B"/>
    <w:rsid w:val="005A56F8"/>
    <w:rsid w:val="005A585B"/>
    <w:rsid w:val="005A5A61"/>
    <w:rsid w:val="005A5BF0"/>
    <w:rsid w:val="005A5D15"/>
    <w:rsid w:val="005A64AB"/>
    <w:rsid w:val="005A688F"/>
    <w:rsid w:val="005A6914"/>
    <w:rsid w:val="005A6CE3"/>
    <w:rsid w:val="005A71BE"/>
    <w:rsid w:val="005A747B"/>
    <w:rsid w:val="005A75D3"/>
    <w:rsid w:val="005A7B47"/>
    <w:rsid w:val="005B01BF"/>
    <w:rsid w:val="005B05DB"/>
    <w:rsid w:val="005B061B"/>
    <w:rsid w:val="005B079E"/>
    <w:rsid w:val="005B0B8E"/>
    <w:rsid w:val="005B0E71"/>
    <w:rsid w:val="005B1033"/>
    <w:rsid w:val="005B199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1AF"/>
    <w:rsid w:val="005C020C"/>
    <w:rsid w:val="005C09ED"/>
    <w:rsid w:val="005C13BB"/>
    <w:rsid w:val="005C1A56"/>
    <w:rsid w:val="005C1C29"/>
    <w:rsid w:val="005C1CAF"/>
    <w:rsid w:val="005C1ECD"/>
    <w:rsid w:val="005C206C"/>
    <w:rsid w:val="005C21C9"/>
    <w:rsid w:val="005C2420"/>
    <w:rsid w:val="005C256A"/>
    <w:rsid w:val="005C2764"/>
    <w:rsid w:val="005C291D"/>
    <w:rsid w:val="005C2C8F"/>
    <w:rsid w:val="005C2EA4"/>
    <w:rsid w:val="005C3964"/>
    <w:rsid w:val="005C3A27"/>
    <w:rsid w:val="005C4197"/>
    <w:rsid w:val="005C4204"/>
    <w:rsid w:val="005C4211"/>
    <w:rsid w:val="005C49C7"/>
    <w:rsid w:val="005C4DFC"/>
    <w:rsid w:val="005C51A9"/>
    <w:rsid w:val="005C57D2"/>
    <w:rsid w:val="005C5AEF"/>
    <w:rsid w:val="005C5C99"/>
    <w:rsid w:val="005C5ED5"/>
    <w:rsid w:val="005C65FC"/>
    <w:rsid w:val="005C6A5C"/>
    <w:rsid w:val="005C6DFD"/>
    <w:rsid w:val="005C71FD"/>
    <w:rsid w:val="005C7863"/>
    <w:rsid w:val="005C795E"/>
    <w:rsid w:val="005C7DE3"/>
    <w:rsid w:val="005C7FBF"/>
    <w:rsid w:val="005C7FC5"/>
    <w:rsid w:val="005D008E"/>
    <w:rsid w:val="005D0318"/>
    <w:rsid w:val="005D05DD"/>
    <w:rsid w:val="005D0695"/>
    <w:rsid w:val="005D0903"/>
    <w:rsid w:val="005D0A5B"/>
    <w:rsid w:val="005D0F01"/>
    <w:rsid w:val="005D1336"/>
    <w:rsid w:val="005D16C1"/>
    <w:rsid w:val="005D170B"/>
    <w:rsid w:val="005D191B"/>
    <w:rsid w:val="005D1B16"/>
    <w:rsid w:val="005D1C11"/>
    <w:rsid w:val="005D1C2E"/>
    <w:rsid w:val="005D246A"/>
    <w:rsid w:val="005D2B36"/>
    <w:rsid w:val="005D2E43"/>
    <w:rsid w:val="005D30DC"/>
    <w:rsid w:val="005D319C"/>
    <w:rsid w:val="005D321B"/>
    <w:rsid w:val="005D32F7"/>
    <w:rsid w:val="005D3462"/>
    <w:rsid w:val="005D346D"/>
    <w:rsid w:val="005D35F9"/>
    <w:rsid w:val="005D3A0F"/>
    <w:rsid w:val="005D3E1C"/>
    <w:rsid w:val="005D41C1"/>
    <w:rsid w:val="005D4259"/>
    <w:rsid w:val="005D48A8"/>
    <w:rsid w:val="005D48B3"/>
    <w:rsid w:val="005D4D22"/>
    <w:rsid w:val="005D50AF"/>
    <w:rsid w:val="005D52CA"/>
    <w:rsid w:val="005D5337"/>
    <w:rsid w:val="005D55BF"/>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A9E"/>
    <w:rsid w:val="005E0B7B"/>
    <w:rsid w:val="005E0F6F"/>
    <w:rsid w:val="005E1122"/>
    <w:rsid w:val="005E145C"/>
    <w:rsid w:val="005E1657"/>
    <w:rsid w:val="005E177A"/>
    <w:rsid w:val="005E17DE"/>
    <w:rsid w:val="005E1B66"/>
    <w:rsid w:val="005E1DEE"/>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D96"/>
    <w:rsid w:val="005E6EFC"/>
    <w:rsid w:val="005E7135"/>
    <w:rsid w:val="005E73F5"/>
    <w:rsid w:val="005E7765"/>
    <w:rsid w:val="005E78C9"/>
    <w:rsid w:val="005E7ADE"/>
    <w:rsid w:val="005E7DDF"/>
    <w:rsid w:val="005F00BE"/>
    <w:rsid w:val="005F0106"/>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818"/>
    <w:rsid w:val="005F3D48"/>
    <w:rsid w:val="005F4097"/>
    <w:rsid w:val="005F437E"/>
    <w:rsid w:val="005F44D4"/>
    <w:rsid w:val="005F49C5"/>
    <w:rsid w:val="005F4B72"/>
    <w:rsid w:val="005F4F84"/>
    <w:rsid w:val="005F5175"/>
    <w:rsid w:val="005F5257"/>
    <w:rsid w:val="005F54E2"/>
    <w:rsid w:val="005F5503"/>
    <w:rsid w:val="005F5666"/>
    <w:rsid w:val="005F5761"/>
    <w:rsid w:val="005F5B6D"/>
    <w:rsid w:val="005F64AB"/>
    <w:rsid w:val="005F66BB"/>
    <w:rsid w:val="005F6BB9"/>
    <w:rsid w:val="005F6C3E"/>
    <w:rsid w:val="005F6C4C"/>
    <w:rsid w:val="005F6CC3"/>
    <w:rsid w:val="005F6EFF"/>
    <w:rsid w:val="005F74C9"/>
    <w:rsid w:val="005F756C"/>
    <w:rsid w:val="005F76B6"/>
    <w:rsid w:val="005F76EF"/>
    <w:rsid w:val="005F782E"/>
    <w:rsid w:val="005F7892"/>
    <w:rsid w:val="005F7A17"/>
    <w:rsid w:val="005F7B80"/>
    <w:rsid w:val="005F7C0C"/>
    <w:rsid w:val="005F7D44"/>
    <w:rsid w:val="006001A2"/>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FC2"/>
    <w:rsid w:val="006051C9"/>
    <w:rsid w:val="006055D4"/>
    <w:rsid w:val="0060578B"/>
    <w:rsid w:val="00605C37"/>
    <w:rsid w:val="00605EAB"/>
    <w:rsid w:val="00605FD1"/>
    <w:rsid w:val="00606426"/>
    <w:rsid w:val="00606718"/>
    <w:rsid w:val="006069B7"/>
    <w:rsid w:val="00607237"/>
    <w:rsid w:val="00607787"/>
    <w:rsid w:val="0060778B"/>
    <w:rsid w:val="006077B1"/>
    <w:rsid w:val="00607AF4"/>
    <w:rsid w:val="00607FD9"/>
    <w:rsid w:val="00610260"/>
    <w:rsid w:val="006105DC"/>
    <w:rsid w:val="0061089D"/>
    <w:rsid w:val="00610A1D"/>
    <w:rsid w:val="00610D14"/>
    <w:rsid w:val="00611046"/>
    <w:rsid w:val="006111AC"/>
    <w:rsid w:val="006113FE"/>
    <w:rsid w:val="00611C91"/>
    <w:rsid w:val="006126FF"/>
    <w:rsid w:val="0061276A"/>
    <w:rsid w:val="00612D15"/>
    <w:rsid w:val="0061309B"/>
    <w:rsid w:val="0061362A"/>
    <w:rsid w:val="006137F2"/>
    <w:rsid w:val="00613FC4"/>
    <w:rsid w:val="00614259"/>
    <w:rsid w:val="0061444B"/>
    <w:rsid w:val="0061461B"/>
    <w:rsid w:val="00614A05"/>
    <w:rsid w:val="00614E4C"/>
    <w:rsid w:val="006165E6"/>
    <w:rsid w:val="0061684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F"/>
    <w:rsid w:val="00621CDB"/>
    <w:rsid w:val="00622191"/>
    <w:rsid w:val="006221A1"/>
    <w:rsid w:val="00622408"/>
    <w:rsid w:val="006224E5"/>
    <w:rsid w:val="00622B31"/>
    <w:rsid w:val="00623254"/>
    <w:rsid w:val="00623B03"/>
    <w:rsid w:val="00623C45"/>
    <w:rsid w:val="00623CA2"/>
    <w:rsid w:val="00623CD4"/>
    <w:rsid w:val="00623E09"/>
    <w:rsid w:val="00624266"/>
    <w:rsid w:val="006244DB"/>
    <w:rsid w:val="006246E2"/>
    <w:rsid w:val="0062495D"/>
    <w:rsid w:val="00624B06"/>
    <w:rsid w:val="00624D8D"/>
    <w:rsid w:val="00624FAD"/>
    <w:rsid w:val="00624FB2"/>
    <w:rsid w:val="00625236"/>
    <w:rsid w:val="00625289"/>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42C"/>
    <w:rsid w:val="00627629"/>
    <w:rsid w:val="006277E9"/>
    <w:rsid w:val="006277F5"/>
    <w:rsid w:val="0063008E"/>
    <w:rsid w:val="0063009C"/>
    <w:rsid w:val="006301D9"/>
    <w:rsid w:val="006303AB"/>
    <w:rsid w:val="00630759"/>
    <w:rsid w:val="00630AB3"/>
    <w:rsid w:val="006316C2"/>
    <w:rsid w:val="00631CFF"/>
    <w:rsid w:val="00631E0F"/>
    <w:rsid w:val="00631E85"/>
    <w:rsid w:val="0063208A"/>
    <w:rsid w:val="0063219C"/>
    <w:rsid w:val="0063237F"/>
    <w:rsid w:val="0063241A"/>
    <w:rsid w:val="0063249F"/>
    <w:rsid w:val="00632530"/>
    <w:rsid w:val="0063268F"/>
    <w:rsid w:val="006332E9"/>
    <w:rsid w:val="006335E7"/>
    <w:rsid w:val="00634309"/>
    <w:rsid w:val="00634A0C"/>
    <w:rsid w:val="00634BBD"/>
    <w:rsid w:val="00634C21"/>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8E1"/>
    <w:rsid w:val="006439FC"/>
    <w:rsid w:val="00643D42"/>
    <w:rsid w:val="00643DC7"/>
    <w:rsid w:val="00644410"/>
    <w:rsid w:val="0064448D"/>
    <w:rsid w:val="006446EC"/>
    <w:rsid w:val="00644795"/>
    <w:rsid w:val="00644B2A"/>
    <w:rsid w:val="00644CAB"/>
    <w:rsid w:val="00644DCE"/>
    <w:rsid w:val="00644F81"/>
    <w:rsid w:val="0064504F"/>
    <w:rsid w:val="006450D1"/>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50061"/>
    <w:rsid w:val="00650604"/>
    <w:rsid w:val="006506B8"/>
    <w:rsid w:val="00650C46"/>
    <w:rsid w:val="00651301"/>
    <w:rsid w:val="00651442"/>
    <w:rsid w:val="006516B5"/>
    <w:rsid w:val="006516FC"/>
    <w:rsid w:val="00651A9F"/>
    <w:rsid w:val="00651ACB"/>
    <w:rsid w:val="00651F59"/>
    <w:rsid w:val="00652191"/>
    <w:rsid w:val="006524DA"/>
    <w:rsid w:val="0065270A"/>
    <w:rsid w:val="006527AE"/>
    <w:rsid w:val="006527B1"/>
    <w:rsid w:val="00652FD7"/>
    <w:rsid w:val="00653184"/>
    <w:rsid w:val="006532F0"/>
    <w:rsid w:val="00654139"/>
    <w:rsid w:val="00654538"/>
    <w:rsid w:val="00654600"/>
    <w:rsid w:val="006546F5"/>
    <w:rsid w:val="0065488E"/>
    <w:rsid w:val="0065493F"/>
    <w:rsid w:val="00654AFF"/>
    <w:rsid w:val="00654B5C"/>
    <w:rsid w:val="006553E3"/>
    <w:rsid w:val="00655914"/>
    <w:rsid w:val="00655A2F"/>
    <w:rsid w:val="00655A6E"/>
    <w:rsid w:val="00655E98"/>
    <w:rsid w:val="00655FCD"/>
    <w:rsid w:val="00656374"/>
    <w:rsid w:val="006568B2"/>
    <w:rsid w:val="00656932"/>
    <w:rsid w:val="00656AFF"/>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6273"/>
    <w:rsid w:val="00666C7C"/>
    <w:rsid w:val="00666DF3"/>
    <w:rsid w:val="00667471"/>
    <w:rsid w:val="0066767E"/>
    <w:rsid w:val="00667C9A"/>
    <w:rsid w:val="00667ED2"/>
    <w:rsid w:val="006702B1"/>
    <w:rsid w:val="006706F8"/>
    <w:rsid w:val="00670B00"/>
    <w:rsid w:val="00670D35"/>
    <w:rsid w:val="00671200"/>
    <w:rsid w:val="00671347"/>
    <w:rsid w:val="006714A1"/>
    <w:rsid w:val="006715B8"/>
    <w:rsid w:val="006717C6"/>
    <w:rsid w:val="00671ABA"/>
    <w:rsid w:val="00671D1E"/>
    <w:rsid w:val="006730AB"/>
    <w:rsid w:val="00673540"/>
    <w:rsid w:val="006739CC"/>
    <w:rsid w:val="00673EC3"/>
    <w:rsid w:val="00673F75"/>
    <w:rsid w:val="006742B7"/>
    <w:rsid w:val="00674537"/>
    <w:rsid w:val="0067475E"/>
    <w:rsid w:val="0067489C"/>
    <w:rsid w:val="00675338"/>
    <w:rsid w:val="006755BF"/>
    <w:rsid w:val="00675636"/>
    <w:rsid w:val="00675798"/>
    <w:rsid w:val="00675AAE"/>
    <w:rsid w:val="00675F32"/>
    <w:rsid w:val="006763E9"/>
    <w:rsid w:val="006765D8"/>
    <w:rsid w:val="0067674D"/>
    <w:rsid w:val="00676B87"/>
    <w:rsid w:val="006774CB"/>
    <w:rsid w:val="00677C6D"/>
    <w:rsid w:val="00677D0B"/>
    <w:rsid w:val="00677DA5"/>
    <w:rsid w:val="00680247"/>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EA6"/>
    <w:rsid w:val="00693571"/>
    <w:rsid w:val="006936B1"/>
    <w:rsid w:val="006936C8"/>
    <w:rsid w:val="006939D3"/>
    <w:rsid w:val="00693A3F"/>
    <w:rsid w:val="006940FE"/>
    <w:rsid w:val="00694D53"/>
    <w:rsid w:val="00694DA7"/>
    <w:rsid w:val="006952F1"/>
    <w:rsid w:val="00695405"/>
    <w:rsid w:val="00695CB5"/>
    <w:rsid w:val="00695CFB"/>
    <w:rsid w:val="00695FB3"/>
    <w:rsid w:val="00695FEF"/>
    <w:rsid w:val="006960A8"/>
    <w:rsid w:val="006966B6"/>
    <w:rsid w:val="00696918"/>
    <w:rsid w:val="0069696B"/>
    <w:rsid w:val="00697187"/>
    <w:rsid w:val="006972AB"/>
    <w:rsid w:val="006978FE"/>
    <w:rsid w:val="006979B7"/>
    <w:rsid w:val="00697D79"/>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B1D"/>
    <w:rsid w:val="006A1C60"/>
    <w:rsid w:val="006A1C88"/>
    <w:rsid w:val="006A2042"/>
    <w:rsid w:val="006A2051"/>
    <w:rsid w:val="006A23AC"/>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4EB"/>
    <w:rsid w:val="006A56BD"/>
    <w:rsid w:val="006A56C1"/>
    <w:rsid w:val="006A572C"/>
    <w:rsid w:val="006A574D"/>
    <w:rsid w:val="006A5D3D"/>
    <w:rsid w:val="006A601C"/>
    <w:rsid w:val="006A62BC"/>
    <w:rsid w:val="006A65AD"/>
    <w:rsid w:val="006A6B41"/>
    <w:rsid w:val="006A6CA7"/>
    <w:rsid w:val="006A6EB8"/>
    <w:rsid w:val="006A6FFE"/>
    <w:rsid w:val="006A709C"/>
    <w:rsid w:val="006A780B"/>
    <w:rsid w:val="006A7BD4"/>
    <w:rsid w:val="006B00BD"/>
    <w:rsid w:val="006B0160"/>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7C9"/>
    <w:rsid w:val="006B2B35"/>
    <w:rsid w:val="006B2B6C"/>
    <w:rsid w:val="006B2C43"/>
    <w:rsid w:val="006B3027"/>
    <w:rsid w:val="006B37E1"/>
    <w:rsid w:val="006B3E2C"/>
    <w:rsid w:val="006B3FD1"/>
    <w:rsid w:val="006B4556"/>
    <w:rsid w:val="006B4B61"/>
    <w:rsid w:val="006B4BC5"/>
    <w:rsid w:val="006B4E15"/>
    <w:rsid w:val="006B51FF"/>
    <w:rsid w:val="006B5285"/>
    <w:rsid w:val="006B6017"/>
    <w:rsid w:val="006B6101"/>
    <w:rsid w:val="006B61FA"/>
    <w:rsid w:val="006B6273"/>
    <w:rsid w:val="006B63D6"/>
    <w:rsid w:val="006B65C9"/>
    <w:rsid w:val="006B6628"/>
    <w:rsid w:val="006B666D"/>
    <w:rsid w:val="006B6925"/>
    <w:rsid w:val="006B6E11"/>
    <w:rsid w:val="006B6F51"/>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22E0"/>
    <w:rsid w:val="006C2AB6"/>
    <w:rsid w:val="006C30F1"/>
    <w:rsid w:val="006C31AE"/>
    <w:rsid w:val="006C3501"/>
    <w:rsid w:val="006C35E1"/>
    <w:rsid w:val="006C38BA"/>
    <w:rsid w:val="006C3A3D"/>
    <w:rsid w:val="006C3CE5"/>
    <w:rsid w:val="006C3F07"/>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63F"/>
    <w:rsid w:val="006C7959"/>
    <w:rsid w:val="006C7A8F"/>
    <w:rsid w:val="006C7A9C"/>
    <w:rsid w:val="006C7CBC"/>
    <w:rsid w:val="006D0537"/>
    <w:rsid w:val="006D0588"/>
    <w:rsid w:val="006D0A22"/>
    <w:rsid w:val="006D0F2E"/>
    <w:rsid w:val="006D0F88"/>
    <w:rsid w:val="006D1222"/>
    <w:rsid w:val="006D12B7"/>
    <w:rsid w:val="006D2013"/>
    <w:rsid w:val="006D213A"/>
    <w:rsid w:val="006D26F3"/>
    <w:rsid w:val="006D27A5"/>
    <w:rsid w:val="006D2954"/>
    <w:rsid w:val="006D2D1B"/>
    <w:rsid w:val="006D2D37"/>
    <w:rsid w:val="006D2DC5"/>
    <w:rsid w:val="006D3331"/>
    <w:rsid w:val="006D3352"/>
    <w:rsid w:val="006D38F8"/>
    <w:rsid w:val="006D3D38"/>
    <w:rsid w:val="006D4081"/>
    <w:rsid w:val="006D40A8"/>
    <w:rsid w:val="006D42E3"/>
    <w:rsid w:val="006D4975"/>
    <w:rsid w:val="006D49A3"/>
    <w:rsid w:val="006D4B66"/>
    <w:rsid w:val="006D4E34"/>
    <w:rsid w:val="006D509E"/>
    <w:rsid w:val="006D5213"/>
    <w:rsid w:val="006D5617"/>
    <w:rsid w:val="006D5D21"/>
    <w:rsid w:val="006D68D7"/>
    <w:rsid w:val="006D6984"/>
    <w:rsid w:val="006D6AE8"/>
    <w:rsid w:val="006D6C42"/>
    <w:rsid w:val="006D72A2"/>
    <w:rsid w:val="006D72C9"/>
    <w:rsid w:val="006D75B4"/>
    <w:rsid w:val="006D7782"/>
    <w:rsid w:val="006D7A5B"/>
    <w:rsid w:val="006D7ACF"/>
    <w:rsid w:val="006E00EE"/>
    <w:rsid w:val="006E041E"/>
    <w:rsid w:val="006E0860"/>
    <w:rsid w:val="006E09F4"/>
    <w:rsid w:val="006E0D2E"/>
    <w:rsid w:val="006E1230"/>
    <w:rsid w:val="006E171C"/>
    <w:rsid w:val="006E1BAB"/>
    <w:rsid w:val="006E2030"/>
    <w:rsid w:val="006E206D"/>
    <w:rsid w:val="006E20F4"/>
    <w:rsid w:val="006E2258"/>
    <w:rsid w:val="006E2CF3"/>
    <w:rsid w:val="006E2D15"/>
    <w:rsid w:val="006E2E1F"/>
    <w:rsid w:val="006E31FA"/>
    <w:rsid w:val="006E3489"/>
    <w:rsid w:val="006E36C0"/>
    <w:rsid w:val="006E3837"/>
    <w:rsid w:val="006E3C73"/>
    <w:rsid w:val="006E3EAB"/>
    <w:rsid w:val="006E3FFF"/>
    <w:rsid w:val="006E40C2"/>
    <w:rsid w:val="006E44CF"/>
    <w:rsid w:val="006E4FE4"/>
    <w:rsid w:val="006E52D0"/>
    <w:rsid w:val="006E5459"/>
    <w:rsid w:val="006E5530"/>
    <w:rsid w:val="006E57DA"/>
    <w:rsid w:val="006E5AEC"/>
    <w:rsid w:val="006E5EE5"/>
    <w:rsid w:val="006E6166"/>
    <w:rsid w:val="006E6611"/>
    <w:rsid w:val="006E6870"/>
    <w:rsid w:val="006E6894"/>
    <w:rsid w:val="006E6DC2"/>
    <w:rsid w:val="006E7414"/>
    <w:rsid w:val="006E7666"/>
    <w:rsid w:val="006E7894"/>
    <w:rsid w:val="006E7936"/>
    <w:rsid w:val="006E7A1A"/>
    <w:rsid w:val="006E7B73"/>
    <w:rsid w:val="006E7CB1"/>
    <w:rsid w:val="006E7D4F"/>
    <w:rsid w:val="006E7DDA"/>
    <w:rsid w:val="006E7E85"/>
    <w:rsid w:val="006F0034"/>
    <w:rsid w:val="006F0454"/>
    <w:rsid w:val="006F04D4"/>
    <w:rsid w:val="006F0676"/>
    <w:rsid w:val="006F0755"/>
    <w:rsid w:val="006F09A4"/>
    <w:rsid w:val="006F1659"/>
    <w:rsid w:val="006F1736"/>
    <w:rsid w:val="006F1D23"/>
    <w:rsid w:val="006F1F37"/>
    <w:rsid w:val="006F2040"/>
    <w:rsid w:val="006F2091"/>
    <w:rsid w:val="006F2263"/>
    <w:rsid w:val="006F2582"/>
    <w:rsid w:val="006F25AA"/>
    <w:rsid w:val="006F25DD"/>
    <w:rsid w:val="006F25F2"/>
    <w:rsid w:val="006F2697"/>
    <w:rsid w:val="006F27C0"/>
    <w:rsid w:val="006F2ACD"/>
    <w:rsid w:val="006F2B54"/>
    <w:rsid w:val="006F32F8"/>
    <w:rsid w:val="006F3729"/>
    <w:rsid w:val="006F378A"/>
    <w:rsid w:val="006F392C"/>
    <w:rsid w:val="006F3B12"/>
    <w:rsid w:val="006F3BBF"/>
    <w:rsid w:val="006F3CC5"/>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A88"/>
    <w:rsid w:val="006F7AB8"/>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4BCE"/>
    <w:rsid w:val="00704E52"/>
    <w:rsid w:val="00705140"/>
    <w:rsid w:val="007051A5"/>
    <w:rsid w:val="00705723"/>
    <w:rsid w:val="00705795"/>
    <w:rsid w:val="0070580D"/>
    <w:rsid w:val="00705A4A"/>
    <w:rsid w:val="00705A8F"/>
    <w:rsid w:val="00705C09"/>
    <w:rsid w:val="00705F99"/>
    <w:rsid w:val="00706097"/>
    <w:rsid w:val="007065CD"/>
    <w:rsid w:val="00706AC7"/>
    <w:rsid w:val="00706ADF"/>
    <w:rsid w:val="00706AE6"/>
    <w:rsid w:val="00706C56"/>
    <w:rsid w:val="00706D71"/>
    <w:rsid w:val="00707258"/>
    <w:rsid w:val="0070741E"/>
    <w:rsid w:val="00707442"/>
    <w:rsid w:val="00707576"/>
    <w:rsid w:val="007076B9"/>
    <w:rsid w:val="007078BC"/>
    <w:rsid w:val="00707DD2"/>
    <w:rsid w:val="00710235"/>
    <w:rsid w:val="0071024A"/>
    <w:rsid w:val="00710284"/>
    <w:rsid w:val="0071051D"/>
    <w:rsid w:val="007108EE"/>
    <w:rsid w:val="00710957"/>
    <w:rsid w:val="00710B0A"/>
    <w:rsid w:val="00710E74"/>
    <w:rsid w:val="007111E3"/>
    <w:rsid w:val="0071140C"/>
    <w:rsid w:val="007118DF"/>
    <w:rsid w:val="00711C8D"/>
    <w:rsid w:val="00712128"/>
    <w:rsid w:val="00712314"/>
    <w:rsid w:val="00712724"/>
    <w:rsid w:val="007127F4"/>
    <w:rsid w:val="00712BFC"/>
    <w:rsid w:val="00712D9B"/>
    <w:rsid w:val="00712FB2"/>
    <w:rsid w:val="0071305F"/>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458"/>
    <w:rsid w:val="00723FB5"/>
    <w:rsid w:val="00723FD4"/>
    <w:rsid w:val="007248E2"/>
    <w:rsid w:val="00724EDE"/>
    <w:rsid w:val="00725060"/>
    <w:rsid w:val="007252F6"/>
    <w:rsid w:val="00725E72"/>
    <w:rsid w:val="00725FCB"/>
    <w:rsid w:val="00726048"/>
    <w:rsid w:val="00726172"/>
    <w:rsid w:val="00726519"/>
    <w:rsid w:val="00726636"/>
    <w:rsid w:val="0072677F"/>
    <w:rsid w:val="00726DAA"/>
    <w:rsid w:val="00727294"/>
    <w:rsid w:val="007275CD"/>
    <w:rsid w:val="007276A6"/>
    <w:rsid w:val="007279AA"/>
    <w:rsid w:val="007279E5"/>
    <w:rsid w:val="00727B8B"/>
    <w:rsid w:val="00727BD9"/>
    <w:rsid w:val="00727E0F"/>
    <w:rsid w:val="00727ED8"/>
    <w:rsid w:val="007304B6"/>
    <w:rsid w:val="0073075C"/>
    <w:rsid w:val="00730860"/>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98"/>
    <w:rsid w:val="00735BB0"/>
    <w:rsid w:val="00735E6F"/>
    <w:rsid w:val="00735F34"/>
    <w:rsid w:val="007361A6"/>
    <w:rsid w:val="00736B9B"/>
    <w:rsid w:val="00736D1A"/>
    <w:rsid w:val="00736E6F"/>
    <w:rsid w:val="00736F7D"/>
    <w:rsid w:val="007370D1"/>
    <w:rsid w:val="007371C5"/>
    <w:rsid w:val="00737BBE"/>
    <w:rsid w:val="0074010A"/>
    <w:rsid w:val="007402E0"/>
    <w:rsid w:val="007405A2"/>
    <w:rsid w:val="0074082B"/>
    <w:rsid w:val="0074092F"/>
    <w:rsid w:val="00740BA9"/>
    <w:rsid w:val="007410EC"/>
    <w:rsid w:val="0074164C"/>
    <w:rsid w:val="0074167B"/>
    <w:rsid w:val="007416C9"/>
    <w:rsid w:val="00741893"/>
    <w:rsid w:val="00741CDC"/>
    <w:rsid w:val="00741D65"/>
    <w:rsid w:val="00741DEA"/>
    <w:rsid w:val="00742457"/>
    <w:rsid w:val="0074254B"/>
    <w:rsid w:val="00742652"/>
    <w:rsid w:val="007427E4"/>
    <w:rsid w:val="00742C68"/>
    <w:rsid w:val="00742E74"/>
    <w:rsid w:val="00743030"/>
    <w:rsid w:val="007435EA"/>
    <w:rsid w:val="00743672"/>
    <w:rsid w:val="007436EA"/>
    <w:rsid w:val="00743B10"/>
    <w:rsid w:val="00743E19"/>
    <w:rsid w:val="00743E5D"/>
    <w:rsid w:val="00743EDF"/>
    <w:rsid w:val="0074414F"/>
    <w:rsid w:val="007441E2"/>
    <w:rsid w:val="00744714"/>
    <w:rsid w:val="007447AE"/>
    <w:rsid w:val="00744A15"/>
    <w:rsid w:val="00744A7E"/>
    <w:rsid w:val="00744CD2"/>
    <w:rsid w:val="00744EB1"/>
    <w:rsid w:val="00744F9F"/>
    <w:rsid w:val="00745255"/>
    <w:rsid w:val="00745C6F"/>
    <w:rsid w:val="00745CF1"/>
    <w:rsid w:val="00745E56"/>
    <w:rsid w:val="007460E9"/>
    <w:rsid w:val="00746123"/>
    <w:rsid w:val="00746183"/>
    <w:rsid w:val="00746582"/>
    <w:rsid w:val="00746599"/>
    <w:rsid w:val="00746A01"/>
    <w:rsid w:val="00746BD7"/>
    <w:rsid w:val="00746FB2"/>
    <w:rsid w:val="00747046"/>
    <w:rsid w:val="0074721F"/>
    <w:rsid w:val="007472D5"/>
    <w:rsid w:val="00747631"/>
    <w:rsid w:val="007479CE"/>
    <w:rsid w:val="00747E30"/>
    <w:rsid w:val="00750374"/>
    <w:rsid w:val="00750408"/>
    <w:rsid w:val="0075073C"/>
    <w:rsid w:val="0075090B"/>
    <w:rsid w:val="0075099F"/>
    <w:rsid w:val="00750C90"/>
    <w:rsid w:val="00750E71"/>
    <w:rsid w:val="0075117C"/>
    <w:rsid w:val="00751438"/>
    <w:rsid w:val="00751599"/>
    <w:rsid w:val="00751AD9"/>
    <w:rsid w:val="00751AEF"/>
    <w:rsid w:val="0075203F"/>
    <w:rsid w:val="007522CE"/>
    <w:rsid w:val="007526A9"/>
    <w:rsid w:val="0075280E"/>
    <w:rsid w:val="00752EC2"/>
    <w:rsid w:val="00752F22"/>
    <w:rsid w:val="007533D7"/>
    <w:rsid w:val="00753551"/>
    <w:rsid w:val="007539DD"/>
    <w:rsid w:val="00753CC3"/>
    <w:rsid w:val="00753CDE"/>
    <w:rsid w:val="00753D0E"/>
    <w:rsid w:val="0075404F"/>
    <w:rsid w:val="0075406F"/>
    <w:rsid w:val="00754084"/>
    <w:rsid w:val="00754298"/>
    <w:rsid w:val="007542EE"/>
    <w:rsid w:val="00754446"/>
    <w:rsid w:val="007544CD"/>
    <w:rsid w:val="0075495C"/>
    <w:rsid w:val="007552F7"/>
    <w:rsid w:val="007554CB"/>
    <w:rsid w:val="007560BC"/>
    <w:rsid w:val="0075626B"/>
    <w:rsid w:val="00756426"/>
    <w:rsid w:val="007565A3"/>
    <w:rsid w:val="007566E0"/>
    <w:rsid w:val="00756960"/>
    <w:rsid w:val="00756B51"/>
    <w:rsid w:val="00756BAC"/>
    <w:rsid w:val="00756C90"/>
    <w:rsid w:val="00756F02"/>
    <w:rsid w:val="00757126"/>
    <w:rsid w:val="0075713C"/>
    <w:rsid w:val="0075730B"/>
    <w:rsid w:val="00757684"/>
    <w:rsid w:val="00757ECF"/>
    <w:rsid w:val="00757FF9"/>
    <w:rsid w:val="00760084"/>
    <w:rsid w:val="0076018A"/>
    <w:rsid w:val="007603DC"/>
    <w:rsid w:val="007607A2"/>
    <w:rsid w:val="00760AD3"/>
    <w:rsid w:val="00761925"/>
    <w:rsid w:val="00761C1D"/>
    <w:rsid w:val="00761FFE"/>
    <w:rsid w:val="00762627"/>
    <w:rsid w:val="0076291D"/>
    <w:rsid w:val="00763217"/>
    <w:rsid w:val="00763302"/>
    <w:rsid w:val="0076335D"/>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BED"/>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203D"/>
    <w:rsid w:val="007724B9"/>
    <w:rsid w:val="007724DD"/>
    <w:rsid w:val="00772552"/>
    <w:rsid w:val="00772879"/>
    <w:rsid w:val="00772CCF"/>
    <w:rsid w:val="00772E03"/>
    <w:rsid w:val="00773071"/>
    <w:rsid w:val="00773F64"/>
    <w:rsid w:val="00773FE5"/>
    <w:rsid w:val="00774054"/>
    <w:rsid w:val="007744A2"/>
    <w:rsid w:val="007749DC"/>
    <w:rsid w:val="00774F69"/>
    <w:rsid w:val="007751C9"/>
    <w:rsid w:val="00775469"/>
    <w:rsid w:val="00775865"/>
    <w:rsid w:val="00775B26"/>
    <w:rsid w:val="00776554"/>
    <w:rsid w:val="0077660A"/>
    <w:rsid w:val="0077662B"/>
    <w:rsid w:val="00776CDD"/>
    <w:rsid w:val="00776EC0"/>
    <w:rsid w:val="00777172"/>
    <w:rsid w:val="007772B1"/>
    <w:rsid w:val="0077736A"/>
    <w:rsid w:val="00777BE0"/>
    <w:rsid w:val="00777CE4"/>
    <w:rsid w:val="00777D1D"/>
    <w:rsid w:val="007803F7"/>
    <w:rsid w:val="00780428"/>
    <w:rsid w:val="0078044B"/>
    <w:rsid w:val="00780505"/>
    <w:rsid w:val="00780646"/>
    <w:rsid w:val="007807D0"/>
    <w:rsid w:val="00781044"/>
    <w:rsid w:val="00781086"/>
    <w:rsid w:val="0078111D"/>
    <w:rsid w:val="00781196"/>
    <w:rsid w:val="00781675"/>
    <w:rsid w:val="00781815"/>
    <w:rsid w:val="00781C46"/>
    <w:rsid w:val="00781DE3"/>
    <w:rsid w:val="007822B7"/>
    <w:rsid w:val="0078266E"/>
    <w:rsid w:val="00782707"/>
    <w:rsid w:val="00782E6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271"/>
    <w:rsid w:val="00785387"/>
    <w:rsid w:val="007854FE"/>
    <w:rsid w:val="00785B2C"/>
    <w:rsid w:val="00785B7C"/>
    <w:rsid w:val="00785FC2"/>
    <w:rsid w:val="00786173"/>
    <w:rsid w:val="00786864"/>
    <w:rsid w:val="00786A87"/>
    <w:rsid w:val="00786B5D"/>
    <w:rsid w:val="0078727D"/>
    <w:rsid w:val="00787342"/>
    <w:rsid w:val="00787712"/>
    <w:rsid w:val="007877DE"/>
    <w:rsid w:val="00787E33"/>
    <w:rsid w:val="00790237"/>
    <w:rsid w:val="0079035E"/>
    <w:rsid w:val="00790454"/>
    <w:rsid w:val="0079072A"/>
    <w:rsid w:val="00790CF7"/>
    <w:rsid w:val="00790DBA"/>
    <w:rsid w:val="00790FEE"/>
    <w:rsid w:val="00791357"/>
    <w:rsid w:val="0079152E"/>
    <w:rsid w:val="00791BF6"/>
    <w:rsid w:val="00791FDE"/>
    <w:rsid w:val="0079206F"/>
    <w:rsid w:val="007920EA"/>
    <w:rsid w:val="00792293"/>
    <w:rsid w:val="007922B9"/>
    <w:rsid w:val="007923AC"/>
    <w:rsid w:val="007923CF"/>
    <w:rsid w:val="007924A1"/>
    <w:rsid w:val="00792BF8"/>
    <w:rsid w:val="00792C41"/>
    <w:rsid w:val="00792EFD"/>
    <w:rsid w:val="00792F10"/>
    <w:rsid w:val="0079353A"/>
    <w:rsid w:val="00793736"/>
    <w:rsid w:val="007940CE"/>
    <w:rsid w:val="0079423C"/>
    <w:rsid w:val="007946BA"/>
    <w:rsid w:val="007947B2"/>
    <w:rsid w:val="00794CB0"/>
    <w:rsid w:val="00794D03"/>
    <w:rsid w:val="0079532A"/>
    <w:rsid w:val="00795AB8"/>
    <w:rsid w:val="00795BB7"/>
    <w:rsid w:val="00795D07"/>
    <w:rsid w:val="007960D3"/>
    <w:rsid w:val="0079671E"/>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997"/>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C5"/>
    <w:rsid w:val="007A6C0A"/>
    <w:rsid w:val="007A6C27"/>
    <w:rsid w:val="007A6DE1"/>
    <w:rsid w:val="007A6F00"/>
    <w:rsid w:val="007A7030"/>
    <w:rsid w:val="007A70F7"/>
    <w:rsid w:val="007A739B"/>
    <w:rsid w:val="007A7D04"/>
    <w:rsid w:val="007A7F42"/>
    <w:rsid w:val="007B0099"/>
    <w:rsid w:val="007B0910"/>
    <w:rsid w:val="007B0940"/>
    <w:rsid w:val="007B10EC"/>
    <w:rsid w:val="007B129F"/>
    <w:rsid w:val="007B12E9"/>
    <w:rsid w:val="007B135F"/>
    <w:rsid w:val="007B1CA3"/>
    <w:rsid w:val="007B2F2E"/>
    <w:rsid w:val="007B3266"/>
    <w:rsid w:val="007B3681"/>
    <w:rsid w:val="007B372A"/>
    <w:rsid w:val="007B3A5B"/>
    <w:rsid w:val="007B3BFB"/>
    <w:rsid w:val="007B3D91"/>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40EE"/>
    <w:rsid w:val="007C4142"/>
    <w:rsid w:val="007C41EE"/>
    <w:rsid w:val="007C44F5"/>
    <w:rsid w:val="007C46D9"/>
    <w:rsid w:val="007C49D0"/>
    <w:rsid w:val="007C4DE8"/>
    <w:rsid w:val="007C4EFE"/>
    <w:rsid w:val="007C5372"/>
    <w:rsid w:val="007C58B1"/>
    <w:rsid w:val="007C59C6"/>
    <w:rsid w:val="007C5F23"/>
    <w:rsid w:val="007C62E2"/>
    <w:rsid w:val="007C6702"/>
    <w:rsid w:val="007C674D"/>
    <w:rsid w:val="007C69C9"/>
    <w:rsid w:val="007C6B85"/>
    <w:rsid w:val="007C6F0C"/>
    <w:rsid w:val="007C74A5"/>
    <w:rsid w:val="007C75AD"/>
    <w:rsid w:val="007C75F4"/>
    <w:rsid w:val="007C771C"/>
    <w:rsid w:val="007C7A09"/>
    <w:rsid w:val="007C7A1A"/>
    <w:rsid w:val="007C7AE7"/>
    <w:rsid w:val="007C7EAA"/>
    <w:rsid w:val="007C7F86"/>
    <w:rsid w:val="007D0352"/>
    <w:rsid w:val="007D06F7"/>
    <w:rsid w:val="007D0714"/>
    <w:rsid w:val="007D0836"/>
    <w:rsid w:val="007D0B90"/>
    <w:rsid w:val="007D0F1D"/>
    <w:rsid w:val="007D12D0"/>
    <w:rsid w:val="007D1388"/>
    <w:rsid w:val="007D13B9"/>
    <w:rsid w:val="007D142B"/>
    <w:rsid w:val="007D187F"/>
    <w:rsid w:val="007D18FD"/>
    <w:rsid w:val="007D1EA3"/>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F6B"/>
    <w:rsid w:val="007D4FD6"/>
    <w:rsid w:val="007D5056"/>
    <w:rsid w:val="007D5111"/>
    <w:rsid w:val="007D51E5"/>
    <w:rsid w:val="007D5639"/>
    <w:rsid w:val="007D59A1"/>
    <w:rsid w:val="007D5BB5"/>
    <w:rsid w:val="007D5C0B"/>
    <w:rsid w:val="007D5E63"/>
    <w:rsid w:val="007D610B"/>
    <w:rsid w:val="007D62A6"/>
    <w:rsid w:val="007D6804"/>
    <w:rsid w:val="007D75B4"/>
    <w:rsid w:val="007D7937"/>
    <w:rsid w:val="007D7D45"/>
    <w:rsid w:val="007D7DE6"/>
    <w:rsid w:val="007D7EF4"/>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2BE"/>
    <w:rsid w:val="007E2322"/>
    <w:rsid w:val="007E2456"/>
    <w:rsid w:val="007E24A8"/>
    <w:rsid w:val="007E28B5"/>
    <w:rsid w:val="007E295C"/>
    <w:rsid w:val="007E3006"/>
    <w:rsid w:val="007E3885"/>
    <w:rsid w:val="007E3A54"/>
    <w:rsid w:val="007E3E0B"/>
    <w:rsid w:val="007E3F67"/>
    <w:rsid w:val="007E3FCF"/>
    <w:rsid w:val="007E508E"/>
    <w:rsid w:val="007E50A8"/>
    <w:rsid w:val="007E517A"/>
    <w:rsid w:val="007E5438"/>
    <w:rsid w:val="007E577B"/>
    <w:rsid w:val="007E57EA"/>
    <w:rsid w:val="007E5920"/>
    <w:rsid w:val="007E598F"/>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697"/>
    <w:rsid w:val="007F1A8D"/>
    <w:rsid w:val="007F1D7B"/>
    <w:rsid w:val="007F23FB"/>
    <w:rsid w:val="007F2544"/>
    <w:rsid w:val="007F278C"/>
    <w:rsid w:val="007F287A"/>
    <w:rsid w:val="007F2E3F"/>
    <w:rsid w:val="007F33B4"/>
    <w:rsid w:val="007F340B"/>
    <w:rsid w:val="007F39D0"/>
    <w:rsid w:val="007F3B8D"/>
    <w:rsid w:val="007F40D3"/>
    <w:rsid w:val="007F43CE"/>
    <w:rsid w:val="007F46C2"/>
    <w:rsid w:val="007F4862"/>
    <w:rsid w:val="007F4C99"/>
    <w:rsid w:val="007F5274"/>
    <w:rsid w:val="007F52CF"/>
    <w:rsid w:val="007F600A"/>
    <w:rsid w:val="007F65B5"/>
    <w:rsid w:val="007F67B0"/>
    <w:rsid w:val="007F68A6"/>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929"/>
    <w:rsid w:val="00810A9C"/>
    <w:rsid w:val="00810ADB"/>
    <w:rsid w:val="00810AEE"/>
    <w:rsid w:val="00811285"/>
    <w:rsid w:val="0081145B"/>
    <w:rsid w:val="00811578"/>
    <w:rsid w:val="00811720"/>
    <w:rsid w:val="00811E9C"/>
    <w:rsid w:val="008120B0"/>
    <w:rsid w:val="00812236"/>
    <w:rsid w:val="0081232C"/>
    <w:rsid w:val="00812683"/>
    <w:rsid w:val="00812B29"/>
    <w:rsid w:val="00812C53"/>
    <w:rsid w:val="008138D4"/>
    <w:rsid w:val="00813B5F"/>
    <w:rsid w:val="00813DDF"/>
    <w:rsid w:val="00814203"/>
    <w:rsid w:val="0081442E"/>
    <w:rsid w:val="00814831"/>
    <w:rsid w:val="008149D9"/>
    <w:rsid w:val="00814D3D"/>
    <w:rsid w:val="00815DFB"/>
    <w:rsid w:val="008160CA"/>
    <w:rsid w:val="008161B8"/>
    <w:rsid w:val="008162D4"/>
    <w:rsid w:val="0081659D"/>
    <w:rsid w:val="0081684D"/>
    <w:rsid w:val="00816D3E"/>
    <w:rsid w:val="00816F35"/>
    <w:rsid w:val="00817570"/>
    <w:rsid w:val="00817816"/>
    <w:rsid w:val="00817B41"/>
    <w:rsid w:val="00817BE3"/>
    <w:rsid w:val="008200BF"/>
    <w:rsid w:val="008201D6"/>
    <w:rsid w:val="00820251"/>
    <w:rsid w:val="008204B9"/>
    <w:rsid w:val="00820605"/>
    <w:rsid w:val="0082063A"/>
    <w:rsid w:val="00820DC5"/>
    <w:rsid w:val="00820E7A"/>
    <w:rsid w:val="00820F86"/>
    <w:rsid w:val="00821193"/>
    <w:rsid w:val="008211A8"/>
    <w:rsid w:val="0082135D"/>
    <w:rsid w:val="00821564"/>
    <w:rsid w:val="008216DE"/>
    <w:rsid w:val="008219E7"/>
    <w:rsid w:val="00821A04"/>
    <w:rsid w:val="00821AC1"/>
    <w:rsid w:val="00821BF5"/>
    <w:rsid w:val="00821C27"/>
    <w:rsid w:val="008221E9"/>
    <w:rsid w:val="00822275"/>
    <w:rsid w:val="008223F9"/>
    <w:rsid w:val="00822583"/>
    <w:rsid w:val="00822CAA"/>
    <w:rsid w:val="00823470"/>
    <w:rsid w:val="008234AB"/>
    <w:rsid w:val="008234CE"/>
    <w:rsid w:val="00823740"/>
    <w:rsid w:val="00823836"/>
    <w:rsid w:val="00823894"/>
    <w:rsid w:val="00823A91"/>
    <w:rsid w:val="00823BEB"/>
    <w:rsid w:val="00824054"/>
    <w:rsid w:val="0082427E"/>
    <w:rsid w:val="00824B94"/>
    <w:rsid w:val="00824CA2"/>
    <w:rsid w:val="0082500D"/>
    <w:rsid w:val="00825562"/>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CC"/>
    <w:rsid w:val="00827F35"/>
    <w:rsid w:val="008301A9"/>
    <w:rsid w:val="008301DD"/>
    <w:rsid w:val="008303BB"/>
    <w:rsid w:val="00830682"/>
    <w:rsid w:val="00830839"/>
    <w:rsid w:val="008308CD"/>
    <w:rsid w:val="008308D5"/>
    <w:rsid w:val="00830A6E"/>
    <w:rsid w:val="00831168"/>
    <w:rsid w:val="008314EB"/>
    <w:rsid w:val="00831814"/>
    <w:rsid w:val="00831842"/>
    <w:rsid w:val="00832225"/>
    <w:rsid w:val="00832B6D"/>
    <w:rsid w:val="0083306F"/>
    <w:rsid w:val="008336AC"/>
    <w:rsid w:val="00833AE5"/>
    <w:rsid w:val="00833CA3"/>
    <w:rsid w:val="008343B6"/>
    <w:rsid w:val="0083449D"/>
    <w:rsid w:val="008345ED"/>
    <w:rsid w:val="00834ADE"/>
    <w:rsid w:val="00835130"/>
    <w:rsid w:val="0083531B"/>
    <w:rsid w:val="00835885"/>
    <w:rsid w:val="0083590E"/>
    <w:rsid w:val="00835C63"/>
    <w:rsid w:val="00835FBE"/>
    <w:rsid w:val="0083645F"/>
    <w:rsid w:val="00836477"/>
    <w:rsid w:val="00836482"/>
    <w:rsid w:val="008367F7"/>
    <w:rsid w:val="00836B2D"/>
    <w:rsid w:val="00836C6D"/>
    <w:rsid w:val="00837173"/>
    <w:rsid w:val="008372C6"/>
    <w:rsid w:val="008374A9"/>
    <w:rsid w:val="00840129"/>
    <w:rsid w:val="00840770"/>
    <w:rsid w:val="00841471"/>
    <w:rsid w:val="00841556"/>
    <w:rsid w:val="00841F18"/>
    <w:rsid w:val="00842243"/>
    <w:rsid w:val="008424A0"/>
    <w:rsid w:val="0084251D"/>
    <w:rsid w:val="00842897"/>
    <w:rsid w:val="00842B9C"/>
    <w:rsid w:val="00842EDE"/>
    <w:rsid w:val="00842F2C"/>
    <w:rsid w:val="00842FFB"/>
    <w:rsid w:val="008438D6"/>
    <w:rsid w:val="00843B10"/>
    <w:rsid w:val="00844151"/>
    <w:rsid w:val="00844287"/>
    <w:rsid w:val="008444CA"/>
    <w:rsid w:val="0084453F"/>
    <w:rsid w:val="00844572"/>
    <w:rsid w:val="00844A86"/>
    <w:rsid w:val="00844FBC"/>
    <w:rsid w:val="0084535A"/>
    <w:rsid w:val="00845519"/>
    <w:rsid w:val="00845617"/>
    <w:rsid w:val="008459DD"/>
    <w:rsid w:val="00845A70"/>
    <w:rsid w:val="00845BBE"/>
    <w:rsid w:val="00845D01"/>
    <w:rsid w:val="00845DC6"/>
    <w:rsid w:val="00845FEF"/>
    <w:rsid w:val="00846155"/>
    <w:rsid w:val="00846198"/>
    <w:rsid w:val="0084640F"/>
    <w:rsid w:val="008464BD"/>
    <w:rsid w:val="0084654E"/>
    <w:rsid w:val="00846CD5"/>
    <w:rsid w:val="0084717B"/>
    <w:rsid w:val="008471EB"/>
    <w:rsid w:val="008474B1"/>
    <w:rsid w:val="0084754C"/>
    <w:rsid w:val="00847E64"/>
    <w:rsid w:val="00850012"/>
    <w:rsid w:val="00850283"/>
    <w:rsid w:val="008502EF"/>
    <w:rsid w:val="00850913"/>
    <w:rsid w:val="00850B8B"/>
    <w:rsid w:val="00850C7F"/>
    <w:rsid w:val="00851434"/>
    <w:rsid w:val="00851643"/>
    <w:rsid w:val="00851772"/>
    <w:rsid w:val="00851787"/>
    <w:rsid w:val="00851888"/>
    <w:rsid w:val="00851B0D"/>
    <w:rsid w:val="008527E6"/>
    <w:rsid w:val="0085297C"/>
    <w:rsid w:val="00852A9A"/>
    <w:rsid w:val="00852C1A"/>
    <w:rsid w:val="00852DCD"/>
    <w:rsid w:val="00852E9C"/>
    <w:rsid w:val="00853546"/>
    <w:rsid w:val="00853B79"/>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60E3"/>
    <w:rsid w:val="00856192"/>
    <w:rsid w:val="00856469"/>
    <w:rsid w:val="008570EF"/>
    <w:rsid w:val="00857199"/>
    <w:rsid w:val="008573D8"/>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1FE"/>
    <w:rsid w:val="0086638B"/>
    <w:rsid w:val="008668F4"/>
    <w:rsid w:val="00866A05"/>
    <w:rsid w:val="00866A6B"/>
    <w:rsid w:val="00866D25"/>
    <w:rsid w:val="00866EEB"/>
    <w:rsid w:val="00866F25"/>
    <w:rsid w:val="008670AD"/>
    <w:rsid w:val="008673E6"/>
    <w:rsid w:val="0086750F"/>
    <w:rsid w:val="0086761C"/>
    <w:rsid w:val="0086777F"/>
    <w:rsid w:val="00867DF7"/>
    <w:rsid w:val="008709A3"/>
    <w:rsid w:val="00870B7E"/>
    <w:rsid w:val="00870DF6"/>
    <w:rsid w:val="00870EFB"/>
    <w:rsid w:val="00871346"/>
    <w:rsid w:val="008717E9"/>
    <w:rsid w:val="00872217"/>
    <w:rsid w:val="008723A1"/>
    <w:rsid w:val="008729A0"/>
    <w:rsid w:val="00872B89"/>
    <w:rsid w:val="00872CAA"/>
    <w:rsid w:val="00872D0F"/>
    <w:rsid w:val="00872EE1"/>
    <w:rsid w:val="00872FA5"/>
    <w:rsid w:val="00873350"/>
    <w:rsid w:val="0087338F"/>
    <w:rsid w:val="00873BD1"/>
    <w:rsid w:val="00873D81"/>
    <w:rsid w:val="00874101"/>
    <w:rsid w:val="0087429E"/>
    <w:rsid w:val="008743C1"/>
    <w:rsid w:val="0087479D"/>
    <w:rsid w:val="008747BC"/>
    <w:rsid w:val="0087480F"/>
    <w:rsid w:val="00874BDF"/>
    <w:rsid w:val="00874DEE"/>
    <w:rsid w:val="00874E3E"/>
    <w:rsid w:val="00874F17"/>
    <w:rsid w:val="00875AFA"/>
    <w:rsid w:val="00875BBB"/>
    <w:rsid w:val="00875CB3"/>
    <w:rsid w:val="00875DD0"/>
    <w:rsid w:val="00875E46"/>
    <w:rsid w:val="008760AB"/>
    <w:rsid w:val="00876301"/>
    <w:rsid w:val="008766F5"/>
    <w:rsid w:val="00876F19"/>
    <w:rsid w:val="008770E5"/>
    <w:rsid w:val="0087711A"/>
    <w:rsid w:val="00877126"/>
    <w:rsid w:val="00877395"/>
    <w:rsid w:val="0087786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C3"/>
    <w:rsid w:val="00884C48"/>
    <w:rsid w:val="00884F36"/>
    <w:rsid w:val="008856F2"/>
    <w:rsid w:val="00885B63"/>
    <w:rsid w:val="00885F4C"/>
    <w:rsid w:val="00886728"/>
    <w:rsid w:val="00886AD3"/>
    <w:rsid w:val="00887321"/>
    <w:rsid w:val="008873F8"/>
    <w:rsid w:val="0088746A"/>
    <w:rsid w:val="00887690"/>
    <w:rsid w:val="00887793"/>
    <w:rsid w:val="008879B1"/>
    <w:rsid w:val="00887A6D"/>
    <w:rsid w:val="00887ED5"/>
    <w:rsid w:val="00890196"/>
    <w:rsid w:val="0089058A"/>
    <w:rsid w:val="00890B01"/>
    <w:rsid w:val="00890B4D"/>
    <w:rsid w:val="00890CED"/>
    <w:rsid w:val="00890D0D"/>
    <w:rsid w:val="00890F57"/>
    <w:rsid w:val="0089167A"/>
    <w:rsid w:val="00891740"/>
    <w:rsid w:val="00891755"/>
    <w:rsid w:val="00891833"/>
    <w:rsid w:val="00891C34"/>
    <w:rsid w:val="00891E63"/>
    <w:rsid w:val="0089218F"/>
    <w:rsid w:val="00892719"/>
    <w:rsid w:val="008927A6"/>
    <w:rsid w:val="00892809"/>
    <w:rsid w:val="0089289E"/>
    <w:rsid w:val="00892B86"/>
    <w:rsid w:val="00892F5C"/>
    <w:rsid w:val="00893098"/>
    <w:rsid w:val="00893332"/>
    <w:rsid w:val="008933AC"/>
    <w:rsid w:val="0089340C"/>
    <w:rsid w:val="008935AC"/>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419"/>
    <w:rsid w:val="008A0627"/>
    <w:rsid w:val="008A070A"/>
    <w:rsid w:val="008A0B8C"/>
    <w:rsid w:val="008A0E61"/>
    <w:rsid w:val="008A111B"/>
    <w:rsid w:val="008A11B6"/>
    <w:rsid w:val="008A1456"/>
    <w:rsid w:val="008A1E38"/>
    <w:rsid w:val="008A20AF"/>
    <w:rsid w:val="008A22D5"/>
    <w:rsid w:val="008A257F"/>
    <w:rsid w:val="008A282C"/>
    <w:rsid w:val="008A2D39"/>
    <w:rsid w:val="008A2D98"/>
    <w:rsid w:val="008A2E6C"/>
    <w:rsid w:val="008A2FA3"/>
    <w:rsid w:val="008A3352"/>
    <w:rsid w:val="008A3683"/>
    <w:rsid w:val="008A3AB5"/>
    <w:rsid w:val="008A4239"/>
    <w:rsid w:val="008A4797"/>
    <w:rsid w:val="008A4A34"/>
    <w:rsid w:val="008A4CDD"/>
    <w:rsid w:val="008A502C"/>
    <w:rsid w:val="008A51B1"/>
    <w:rsid w:val="008A51C1"/>
    <w:rsid w:val="008A5479"/>
    <w:rsid w:val="008A576C"/>
    <w:rsid w:val="008A5BE6"/>
    <w:rsid w:val="008A5DD1"/>
    <w:rsid w:val="008A5E89"/>
    <w:rsid w:val="008A6773"/>
    <w:rsid w:val="008A6B65"/>
    <w:rsid w:val="008A777C"/>
    <w:rsid w:val="008A77C5"/>
    <w:rsid w:val="008A787F"/>
    <w:rsid w:val="008A79F7"/>
    <w:rsid w:val="008A7CB5"/>
    <w:rsid w:val="008A7ED0"/>
    <w:rsid w:val="008B0135"/>
    <w:rsid w:val="008B0270"/>
    <w:rsid w:val="008B05D0"/>
    <w:rsid w:val="008B066E"/>
    <w:rsid w:val="008B0868"/>
    <w:rsid w:val="008B1213"/>
    <w:rsid w:val="008B13DB"/>
    <w:rsid w:val="008B14B2"/>
    <w:rsid w:val="008B199C"/>
    <w:rsid w:val="008B1AC0"/>
    <w:rsid w:val="008B1D59"/>
    <w:rsid w:val="008B1E8B"/>
    <w:rsid w:val="008B21F4"/>
    <w:rsid w:val="008B222E"/>
    <w:rsid w:val="008B2445"/>
    <w:rsid w:val="008B2491"/>
    <w:rsid w:val="008B25FC"/>
    <w:rsid w:val="008B26CE"/>
    <w:rsid w:val="008B2711"/>
    <w:rsid w:val="008B307D"/>
    <w:rsid w:val="008B3550"/>
    <w:rsid w:val="008B3A2E"/>
    <w:rsid w:val="008B3CCD"/>
    <w:rsid w:val="008B3E53"/>
    <w:rsid w:val="008B3F89"/>
    <w:rsid w:val="008B4F77"/>
    <w:rsid w:val="008B55D3"/>
    <w:rsid w:val="008B598D"/>
    <w:rsid w:val="008B60EE"/>
    <w:rsid w:val="008B747E"/>
    <w:rsid w:val="008B7589"/>
    <w:rsid w:val="008B7595"/>
    <w:rsid w:val="008B772D"/>
    <w:rsid w:val="008B7E27"/>
    <w:rsid w:val="008B7E34"/>
    <w:rsid w:val="008C0255"/>
    <w:rsid w:val="008C0B4F"/>
    <w:rsid w:val="008C0EE4"/>
    <w:rsid w:val="008C0F7D"/>
    <w:rsid w:val="008C1533"/>
    <w:rsid w:val="008C188F"/>
    <w:rsid w:val="008C1EA3"/>
    <w:rsid w:val="008C2205"/>
    <w:rsid w:val="008C2209"/>
    <w:rsid w:val="008C2300"/>
    <w:rsid w:val="008C2595"/>
    <w:rsid w:val="008C2779"/>
    <w:rsid w:val="008C27C7"/>
    <w:rsid w:val="008C27E2"/>
    <w:rsid w:val="008C288C"/>
    <w:rsid w:val="008C2A69"/>
    <w:rsid w:val="008C2AC4"/>
    <w:rsid w:val="008C2C4D"/>
    <w:rsid w:val="008C2CA4"/>
    <w:rsid w:val="008C2E2E"/>
    <w:rsid w:val="008C2FBF"/>
    <w:rsid w:val="008C31A0"/>
    <w:rsid w:val="008C330A"/>
    <w:rsid w:val="008C3360"/>
    <w:rsid w:val="008C3764"/>
    <w:rsid w:val="008C3A9C"/>
    <w:rsid w:val="008C3FB9"/>
    <w:rsid w:val="008C40BB"/>
    <w:rsid w:val="008C4B59"/>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D2E"/>
    <w:rsid w:val="008C7E6C"/>
    <w:rsid w:val="008C7F8B"/>
    <w:rsid w:val="008C7FDC"/>
    <w:rsid w:val="008D034A"/>
    <w:rsid w:val="008D0628"/>
    <w:rsid w:val="008D0F9D"/>
    <w:rsid w:val="008D1350"/>
    <w:rsid w:val="008D1966"/>
    <w:rsid w:val="008D19EF"/>
    <w:rsid w:val="008D1A33"/>
    <w:rsid w:val="008D1B73"/>
    <w:rsid w:val="008D1F6B"/>
    <w:rsid w:val="008D202E"/>
    <w:rsid w:val="008D2295"/>
    <w:rsid w:val="008D2422"/>
    <w:rsid w:val="008D2738"/>
    <w:rsid w:val="008D28DD"/>
    <w:rsid w:val="008D29F0"/>
    <w:rsid w:val="008D2C15"/>
    <w:rsid w:val="008D2E0B"/>
    <w:rsid w:val="008D32C3"/>
    <w:rsid w:val="008D34CB"/>
    <w:rsid w:val="008D355F"/>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351"/>
    <w:rsid w:val="008D7495"/>
    <w:rsid w:val="008D774A"/>
    <w:rsid w:val="008D7A5B"/>
    <w:rsid w:val="008E028B"/>
    <w:rsid w:val="008E0911"/>
    <w:rsid w:val="008E0A19"/>
    <w:rsid w:val="008E0CFD"/>
    <w:rsid w:val="008E1265"/>
    <w:rsid w:val="008E139F"/>
    <w:rsid w:val="008E1547"/>
    <w:rsid w:val="008E1644"/>
    <w:rsid w:val="008E1AAD"/>
    <w:rsid w:val="008E1D72"/>
    <w:rsid w:val="008E1D93"/>
    <w:rsid w:val="008E1E65"/>
    <w:rsid w:val="008E1F12"/>
    <w:rsid w:val="008E2149"/>
    <w:rsid w:val="008E2545"/>
    <w:rsid w:val="008E2EB9"/>
    <w:rsid w:val="008E33BB"/>
    <w:rsid w:val="008E3401"/>
    <w:rsid w:val="008E3483"/>
    <w:rsid w:val="008E3714"/>
    <w:rsid w:val="008E3970"/>
    <w:rsid w:val="008E3B54"/>
    <w:rsid w:val="008E3BE4"/>
    <w:rsid w:val="008E3C19"/>
    <w:rsid w:val="008E3D15"/>
    <w:rsid w:val="008E3F9B"/>
    <w:rsid w:val="008E46AB"/>
    <w:rsid w:val="008E49A1"/>
    <w:rsid w:val="008E4BC7"/>
    <w:rsid w:val="008E4BCB"/>
    <w:rsid w:val="008E4DF1"/>
    <w:rsid w:val="008E547F"/>
    <w:rsid w:val="008E56FD"/>
    <w:rsid w:val="008E5F30"/>
    <w:rsid w:val="008E624A"/>
    <w:rsid w:val="008E6317"/>
    <w:rsid w:val="008E6EC8"/>
    <w:rsid w:val="008E70FF"/>
    <w:rsid w:val="008E7A1F"/>
    <w:rsid w:val="008F0185"/>
    <w:rsid w:val="008F0589"/>
    <w:rsid w:val="008F05D4"/>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24D2"/>
    <w:rsid w:val="008F26B5"/>
    <w:rsid w:val="008F2763"/>
    <w:rsid w:val="008F27A0"/>
    <w:rsid w:val="008F297F"/>
    <w:rsid w:val="008F29C1"/>
    <w:rsid w:val="008F2A3A"/>
    <w:rsid w:val="008F2CA7"/>
    <w:rsid w:val="008F2D38"/>
    <w:rsid w:val="008F30C2"/>
    <w:rsid w:val="008F32A4"/>
    <w:rsid w:val="008F3C58"/>
    <w:rsid w:val="008F41C8"/>
    <w:rsid w:val="008F4630"/>
    <w:rsid w:val="008F4784"/>
    <w:rsid w:val="008F4933"/>
    <w:rsid w:val="008F4BDA"/>
    <w:rsid w:val="008F4E04"/>
    <w:rsid w:val="008F4E8C"/>
    <w:rsid w:val="008F536F"/>
    <w:rsid w:val="008F54EA"/>
    <w:rsid w:val="008F5666"/>
    <w:rsid w:val="008F5AD1"/>
    <w:rsid w:val="008F5E16"/>
    <w:rsid w:val="008F60BB"/>
    <w:rsid w:val="008F61A8"/>
    <w:rsid w:val="008F67B0"/>
    <w:rsid w:val="008F6819"/>
    <w:rsid w:val="008F685D"/>
    <w:rsid w:val="008F6C69"/>
    <w:rsid w:val="008F72BC"/>
    <w:rsid w:val="008F76CF"/>
    <w:rsid w:val="008F7B60"/>
    <w:rsid w:val="008F7F46"/>
    <w:rsid w:val="009005CE"/>
    <w:rsid w:val="009006F3"/>
    <w:rsid w:val="009009A1"/>
    <w:rsid w:val="00900E08"/>
    <w:rsid w:val="00901135"/>
    <w:rsid w:val="009017E0"/>
    <w:rsid w:val="00901823"/>
    <w:rsid w:val="0090190B"/>
    <w:rsid w:val="00901FA5"/>
    <w:rsid w:val="0090204C"/>
    <w:rsid w:val="009021B7"/>
    <w:rsid w:val="0090223C"/>
    <w:rsid w:val="00902657"/>
    <w:rsid w:val="00902746"/>
    <w:rsid w:val="00902803"/>
    <w:rsid w:val="00902B2D"/>
    <w:rsid w:val="00902BFD"/>
    <w:rsid w:val="00902EB4"/>
    <w:rsid w:val="009035D1"/>
    <w:rsid w:val="00903832"/>
    <w:rsid w:val="00903BD4"/>
    <w:rsid w:val="0090408A"/>
    <w:rsid w:val="009044AA"/>
    <w:rsid w:val="009044D4"/>
    <w:rsid w:val="00904559"/>
    <w:rsid w:val="00904918"/>
    <w:rsid w:val="0090498B"/>
    <w:rsid w:val="00904CD6"/>
    <w:rsid w:val="00904D98"/>
    <w:rsid w:val="00904E0C"/>
    <w:rsid w:val="00904F74"/>
    <w:rsid w:val="0090539D"/>
    <w:rsid w:val="00905503"/>
    <w:rsid w:val="00905768"/>
    <w:rsid w:val="009057BA"/>
    <w:rsid w:val="00905862"/>
    <w:rsid w:val="00905F11"/>
    <w:rsid w:val="009060B8"/>
    <w:rsid w:val="00906AB3"/>
    <w:rsid w:val="00906C60"/>
    <w:rsid w:val="00906E77"/>
    <w:rsid w:val="00907286"/>
    <w:rsid w:val="0090736B"/>
    <w:rsid w:val="00907391"/>
    <w:rsid w:val="0090740A"/>
    <w:rsid w:val="00907658"/>
    <w:rsid w:val="00907848"/>
    <w:rsid w:val="009079A9"/>
    <w:rsid w:val="00907AD1"/>
    <w:rsid w:val="00907CAB"/>
    <w:rsid w:val="00907F12"/>
    <w:rsid w:val="00910336"/>
    <w:rsid w:val="009107AC"/>
    <w:rsid w:val="00910810"/>
    <w:rsid w:val="00910DC1"/>
    <w:rsid w:val="00910DE4"/>
    <w:rsid w:val="0091115E"/>
    <w:rsid w:val="00911435"/>
    <w:rsid w:val="009114E9"/>
    <w:rsid w:val="009118F2"/>
    <w:rsid w:val="009119B0"/>
    <w:rsid w:val="009127BF"/>
    <w:rsid w:val="00912AC3"/>
    <w:rsid w:val="00912DD5"/>
    <w:rsid w:val="0091323B"/>
    <w:rsid w:val="009134E3"/>
    <w:rsid w:val="00913744"/>
    <w:rsid w:val="009137EA"/>
    <w:rsid w:val="00913D8D"/>
    <w:rsid w:val="00913F22"/>
    <w:rsid w:val="00913F97"/>
    <w:rsid w:val="00913FFF"/>
    <w:rsid w:val="00914275"/>
    <w:rsid w:val="00914621"/>
    <w:rsid w:val="0091477A"/>
    <w:rsid w:val="009147BF"/>
    <w:rsid w:val="0091481D"/>
    <w:rsid w:val="00915273"/>
    <w:rsid w:val="009153E0"/>
    <w:rsid w:val="0091547B"/>
    <w:rsid w:val="00915724"/>
    <w:rsid w:val="00916069"/>
    <w:rsid w:val="009161FA"/>
    <w:rsid w:val="00916656"/>
    <w:rsid w:val="009167D5"/>
    <w:rsid w:val="00916B89"/>
    <w:rsid w:val="00916BB1"/>
    <w:rsid w:val="00916F0A"/>
    <w:rsid w:val="00916F77"/>
    <w:rsid w:val="00917165"/>
    <w:rsid w:val="00917696"/>
    <w:rsid w:val="00917B4E"/>
    <w:rsid w:val="00917D13"/>
    <w:rsid w:val="009202A5"/>
    <w:rsid w:val="0092038B"/>
    <w:rsid w:val="009216A7"/>
    <w:rsid w:val="00921DB2"/>
    <w:rsid w:val="00921DF4"/>
    <w:rsid w:val="0092207D"/>
    <w:rsid w:val="009221AD"/>
    <w:rsid w:val="00922459"/>
    <w:rsid w:val="00922887"/>
    <w:rsid w:val="00922973"/>
    <w:rsid w:val="00922AA9"/>
    <w:rsid w:val="00923623"/>
    <w:rsid w:val="00923757"/>
    <w:rsid w:val="0092377F"/>
    <w:rsid w:val="00923827"/>
    <w:rsid w:val="00923CA7"/>
    <w:rsid w:val="00923FBF"/>
    <w:rsid w:val="0092433B"/>
    <w:rsid w:val="00924789"/>
    <w:rsid w:val="00924CFC"/>
    <w:rsid w:val="009250F5"/>
    <w:rsid w:val="00925110"/>
    <w:rsid w:val="009251BA"/>
    <w:rsid w:val="009253EC"/>
    <w:rsid w:val="00925E44"/>
    <w:rsid w:val="009261D4"/>
    <w:rsid w:val="0092637A"/>
    <w:rsid w:val="00926401"/>
    <w:rsid w:val="00926955"/>
    <w:rsid w:val="0092739F"/>
    <w:rsid w:val="00927817"/>
    <w:rsid w:val="0092781F"/>
    <w:rsid w:val="00927869"/>
    <w:rsid w:val="009279D2"/>
    <w:rsid w:val="0093007C"/>
    <w:rsid w:val="0093016F"/>
    <w:rsid w:val="00930388"/>
    <w:rsid w:val="00930549"/>
    <w:rsid w:val="00930DF7"/>
    <w:rsid w:val="00930F17"/>
    <w:rsid w:val="00931C72"/>
    <w:rsid w:val="00931F0A"/>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660"/>
    <w:rsid w:val="0093470E"/>
    <w:rsid w:val="00934ADD"/>
    <w:rsid w:val="00934EA4"/>
    <w:rsid w:val="00934F95"/>
    <w:rsid w:val="00935108"/>
    <w:rsid w:val="009351C6"/>
    <w:rsid w:val="009355F3"/>
    <w:rsid w:val="00935AE2"/>
    <w:rsid w:val="00935E74"/>
    <w:rsid w:val="0093619A"/>
    <w:rsid w:val="00936919"/>
    <w:rsid w:val="00936B69"/>
    <w:rsid w:val="00937221"/>
    <w:rsid w:val="00937F0E"/>
    <w:rsid w:val="009401C7"/>
    <w:rsid w:val="00940219"/>
    <w:rsid w:val="00941312"/>
    <w:rsid w:val="00941358"/>
    <w:rsid w:val="009413D2"/>
    <w:rsid w:val="0094141A"/>
    <w:rsid w:val="0094149E"/>
    <w:rsid w:val="0094156C"/>
    <w:rsid w:val="009416D0"/>
    <w:rsid w:val="00941AE7"/>
    <w:rsid w:val="00941B15"/>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170"/>
    <w:rsid w:val="00943BA3"/>
    <w:rsid w:val="00943C15"/>
    <w:rsid w:val="00943E29"/>
    <w:rsid w:val="00944D97"/>
    <w:rsid w:val="0094566B"/>
    <w:rsid w:val="00945F89"/>
    <w:rsid w:val="009460D0"/>
    <w:rsid w:val="009460ED"/>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219"/>
    <w:rsid w:val="009513AC"/>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9F"/>
    <w:rsid w:val="009549CD"/>
    <w:rsid w:val="00954B8C"/>
    <w:rsid w:val="00954CC4"/>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6EBC"/>
    <w:rsid w:val="00957087"/>
    <w:rsid w:val="00957257"/>
    <w:rsid w:val="00957454"/>
    <w:rsid w:val="009574BE"/>
    <w:rsid w:val="009575AF"/>
    <w:rsid w:val="009577F7"/>
    <w:rsid w:val="0095796F"/>
    <w:rsid w:val="00957CF5"/>
    <w:rsid w:val="009605CB"/>
    <w:rsid w:val="00960982"/>
    <w:rsid w:val="009609A7"/>
    <w:rsid w:val="00960EE8"/>
    <w:rsid w:val="00960F10"/>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82D"/>
    <w:rsid w:val="00963E07"/>
    <w:rsid w:val="00963FF2"/>
    <w:rsid w:val="0096401E"/>
    <w:rsid w:val="00964097"/>
    <w:rsid w:val="009640E7"/>
    <w:rsid w:val="0096435C"/>
    <w:rsid w:val="009644BC"/>
    <w:rsid w:val="00964801"/>
    <w:rsid w:val="00964BAC"/>
    <w:rsid w:val="00964E1A"/>
    <w:rsid w:val="00965786"/>
    <w:rsid w:val="0096585C"/>
    <w:rsid w:val="00965DB4"/>
    <w:rsid w:val="00965DE5"/>
    <w:rsid w:val="00965E34"/>
    <w:rsid w:val="00966021"/>
    <w:rsid w:val="009662D5"/>
    <w:rsid w:val="00966346"/>
    <w:rsid w:val="00966944"/>
    <w:rsid w:val="00966E61"/>
    <w:rsid w:val="00966F25"/>
    <w:rsid w:val="009675F7"/>
    <w:rsid w:val="00967981"/>
    <w:rsid w:val="009679EF"/>
    <w:rsid w:val="00967BB9"/>
    <w:rsid w:val="00967DA1"/>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A9C"/>
    <w:rsid w:val="00972CA3"/>
    <w:rsid w:val="00972D17"/>
    <w:rsid w:val="00972E8E"/>
    <w:rsid w:val="00972EF6"/>
    <w:rsid w:val="00973001"/>
    <w:rsid w:val="009730ED"/>
    <w:rsid w:val="00973676"/>
    <w:rsid w:val="00973CDD"/>
    <w:rsid w:val="00973D5F"/>
    <w:rsid w:val="00973F34"/>
    <w:rsid w:val="009746D4"/>
    <w:rsid w:val="00974A48"/>
    <w:rsid w:val="00974FEB"/>
    <w:rsid w:val="00975706"/>
    <w:rsid w:val="00975855"/>
    <w:rsid w:val="00975E5C"/>
    <w:rsid w:val="00976175"/>
    <w:rsid w:val="00976911"/>
    <w:rsid w:val="00976BB0"/>
    <w:rsid w:val="00976CE1"/>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50B"/>
    <w:rsid w:val="00981645"/>
    <w:rsid w:val="009816BA"/>
    <w:rsid w:val="009817F2"/>
    <w:rsid w:val="00981A06"/>
    <w:rsid w:val="00981D0B"/>
    <w:rsid w:val="00982167"/>
    <w:rsid w:val="009824AB"/>
    <w:rsid w:val="0098254A"/>
    <w:rsid w:val="00982988"/>
    <w:rsid w:val="00982B28"/>
    <w:rsid w:val="00983842"/>
    <w:rsid w:val="0098391B"/>
    <w:rsid w:val="00983DBA"/>
    <w:rsid w:val="00984B9D"/>
    <w:rsid w:val="00984E44"/>
    <w:rsid w:val="0098544A"/>
    <w:rsid w:val="00985492"/>
    <w:rsid w:val="0098550C"/>
    <w:rsid w:val="009857CA"/>
    <w:rsid w:val="00985EB2"/>
    <w:rsid w:val="00986064"/>
    <w:rsid w:val="00986280"/>
    <w:rsid w:val="00986519"/>
    <w:rsid w:val="00986727"/>
    <w:rsid w:val="009868BE"/>
    <w:rsid w:val="009869EB"/>
    <w:rsid w:val="00986A3F"/>
    <w:rsid w:val="00986A85"/>
    <w:rsid w:val="00986C69"/>
    <w:rsid w:val="00986E79"/>
    <w:rsid w:val="00986FF7"/>
    <w:rsid w:val="00987220"/>
    <w:rsid w:val="009877D2"/>
    <w:rsid w:val="00987A40"/>
    <w:rsid w:val="00990033"/>
    <w:rsid w:val="0099039B"/>
    <w:rsid w:val="009904C6"/>
    <w:rsid w:val="00990659"/>
    <w:rsid w:val="009908EA"/>
    <w:rsid w:val="00991196"/>
    <w:rsid w:val="0099133D"/>
    <w:rsid w:val="0099133F"/>
    <w:rsid w:val="00991503"/>
    <w:rsid w:val="0099157F"/>
    <w:rsid w:val="0099160E"/>
    <w:rsid w:val="009923F0"/>
    <w:rsid w:val="009926A7"/>
    <w:rsid w:val="00992906"/>
    <w:rsid w:val="00992AE6"/>
    <w:rsid w:val="00992FE5"/>
    <w:rsid w:val="009931B9"/>
    <w:rsid w:val="00993249"/>
    <w:rsid w:val="00993389"/>
    <w:rsid w:val="00993DD2"/>
    <w:rsid w:val="00993E62"/>
    <w:rsid w:val="00993EBD"/>
    <w:rsid w:val="009947C2"/>
    <w:rsid w:val="00994871"/>
    <w:rsid w:val="00994917"/>
    <w:rsid w:val="00994935"/>
    <w:rsid w:val="00994D69"/>
    <w:rsid w:val="009954E3"/>
    <w:rsid w:val="00995615"/>
    <w:rsid w:val="009959DF"/>
    <w:rsid w:val="00995B0D"/>
    <w:rsid w:val="00995C77"/>
    <w:rsid w:val="00995DF6"/>
    <w:rsid w:val="00995F53"/>
    <w:rsid w:val="0099627C"/>
    <w:rsid w:val="00996FB1"/>
    <w:rsid w:val="0099727E"/>
    <w:rsid w:val="00997304"/>
    <w:rsid w:val="009973C9"/>
    <w:rsid w:val="009974D8"/>
    <w:rsid w:val="0099751D"/>
    <w:rsid w:val="00997674"/>
    <w:rsid w:val="009976DF"/>
    <w:rsid w:val="009977C8"/>
    <w:rsid w:val="00997AC8"/>
    <w:rsid w:val="00997BA6"/>
    <w:rsid w:val="00997DA8"/>
    <w:rsid w:val="009A0292"/>
    <w:rsid w:val="009A0311"/>
    <w:rsid w:val="009A052C"/>
    <w:rsid w:val="009A080D"/>
    <w:rsid w:val="009A0859"/>
    <w:rsid w:val="009A0B90"/>
    <w:rsid w:val="009A0DCF"/>
    <w:rsid w:val="009A152E"/>
    <w:rsid w:val="009A1981"/>
    <w:rsid w:val="009A19BF"/>
    <w:rsid w:val="009A1D70"/>
    <w:rsid w:val="009A1DB5"/>
    <w:rsid w:val="009A1E49"/>
    <w:rsid w:val="009A211D"/>
    <w:rsid w:val="009A23C6"/>
    <w:rsid w:val="009A25A6"/>
    <w:rsid w:val="009A2612"/>
    <w:rsid w:val="009A2DF0"/>
    <w:rsid w:val="009A2FA3"/>
    <w:rsid w:val="009A3419"/>
    <w:rsid w:val="009A3BAD"/>
    <w:rsid w:val="009A3C31"/>
    <w:rsid w:val="009A3C38"/>
    <w:rsid w:val="009A3E7B"/>
    <w:rsid w:val="009A41EB"/>
    <w:rsid w:val="009A4243"/>
    <w:rsid w:val="009A42B0"/>
    <w:rsid w:val="009A43C4"/>
    <w:rsid w:val="009A45E8"/>
    <w:rsid w:val="009A4F2A"/>
    <w:rsid w:val="009A500B"/>
    <w:rsid w:val="009A5176"/>
    <w:rsid w:val="009A5526"/>
    <w:rsid w:val="009A55D1"/>
    <w:rsid w:val="009A56DF"/>
    <w:rsid w:val="009A57C3"/>
    <w:rsid w:val="009A5A9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466"/>
    <w:rsid w:val="009B0780"/>
    <w:rsid w:val="009B0892"/>
    <w:rsid w:val="009B152D"/>
    <w:rsid w:val="009B16B1"/>
    <w:rsid w:val="009B1883"/>
    <w:rsid w:val="009B19A3"/>
    <w:rsid w:val="009B1FB9"/>
    <w:rsid w:val="009B1FDE"/>
    <w:rsid w:val="009B2106"/>
    <w:rsid w:val="009B22B0"/>
    <w:rsid w:val="009B250C"/>
    <w:rsid w:val="009B2A07"/>
    <w:rsid w:val="009B2E5E"/>
    <w:rsid w:val="009B3287"/>
    <w:rsid w:val="009B330C"/>
    <w:rsid w:val="009B33E5"/>
    <w:rsid w:val="009B3429"/>
    <w:rsid w:val="009B36F8"/>
    <w:rsid w:val="009B39CE"/>
    <w:rsid w:val="009B3ABB"/>
    <w:rsid w:val="009B3D6E"/>
    <w:rsid w:val="009B4183"/>
    <w:rsid w:val="009B44B2"/>
    <w:rsid w:val="009B4908"/>
    <w:rsid w:val="009B490F"/>
    <w:rsid w:val="009B4B7A"/>
    <w:rsid w:val="009B50FB"/>
    <w:rsid w:val="009B52C3"/>
    <w:rsid w:val="009B5383"/>
    <w:rsid w:val="009B539C"/>
    <w:rsid w:val="009B54C9"/>
    <w:rsid w:val="009B568D"/>
    <w:rsid w:val="009B5B6F"/>
    <w:rsid w:val="009B61B8"/>
    <w:rsid w:val="009B66ED"/>
    <w:rsid w:val="009B6C6D"/>
    <w:rsid w:val="009B71AF"/>
    <w:rsid w:val="009B7201"/>
    <w:rsid w:val="009B74FD"/>
    <w:rsid w:val="009B7648"/>
    <w:rsid w:val="009B76E9"/>
    <w:rsid w:val="009B7A7E"/>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627"/>
    <w:rsid w:val="009C47EE"/>
    <w:rsid w:val="009C4830"/>
    <w:rsid w:val="009C484D"/>
    <w:rsid w:val="009C4D3E"/>
    <w:rsid w:val="009C4F13"/>
    <w:rsid w:val="009C505E"/>
    <w:rsid w:val="009C5198"/>
    <w:rsid w:val="009C5571"/>
    <w:rsid w:val="009C5820"/>
    <w:rsid w:val="009C5A65"/>
    <w:rsid w:val="009C5AA2"/>
    <w:rsid w:val="009C5DC6"/>
    <w:rsid w:val="009C639B"/>
    <w:rsid w:val="009C6437"/>
    <w:rsid w:val="009C644F"/>
    <w:rsid w:val="009C6AED"/>
    <w:rsid w:val="009C6B2D"/>
    <w:rsid w:val="009C6DF8"/>
    <w:rsid w:val="009C6F48"/>
    <w:rsid w:val="009C6FC0"/>
    <w:rsid w:val="009C7093"/>
    <w:rsid w:val="009C7475"/>
    <w:rsid w:val="009C7A1F"/>
    <w:rsid w:val="009C7EBB"/>
    <w:rsid w:val="009C7F0A"/>
    <w:rsid w:val="009D0011"/>
    <w:rsid w:val="009D006A"/>
    <w:rsid w:val="009D01F6"/>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8C"/>
    <w:rsid w:val="009D5EAE"/>
    <w:rsid w:val="009D5EEC"/>
    <w:rsid w:val="009D6424"/>
    <w:rsid w:val="009D6893"/>
    <w:rsid w:val="009D6D3F"/>
    <w:rsid w:val="009D6D59"/>
    <w:rsid w:val="009D6E26"/>
    <w:rsid w:val="009D718F"/>
    <w:rsid w:val="009D72FD"/>
    <w:rsid w:val="009D7436"/>
    <w:rsid w:val="009D7787"/>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AA3"/>
    <w:rsid w:val="009E3BC0"/>
    <w:rsid w:val="009E3FC5"/>
    <w:rsid w:val="009E3FF0"/>
    <w:rsid w:val="009E454F"/>
    <w:rsid w:val="009E475A"/>
    <w:rsid w:val="009E48D7"/>
    <w:rsid w:val="009E4966"/>
    <w:rsid w:val="009E4C19"/>
    <w:rsid w:val="009E4D50"/>
    <w:rsid w:val="009E4F13"/>
    <w:rsid w:val="009E4FA3"/>
    <w:rsid w:val="009E519A"/>
    <w:rsid w:val="009E54F7"/>
    <w:rsid w:val="009E5DB7"/>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D1A"/>
    <w:rsid w:val="009F2D4B"/>
    <w:rsid w:val="009F2D5C"/>
    <w:rsid w:val="009F2E39"/>
    <w:rsid w:val="009F302D"/>
    <w:rsid w:val="009F30E4"/>
    <w:rsid w:val="009F324B"/>
    <w:rsid w:val="009F3AA4"/>
    <w:rsid w:val="009F3D69"/>
    <w:rsid w:val="009F3E66"/>
    <w:rsid w:val="009F40E6"/>
    <w:rsid w:val="009F41C8"/>
    <w:rsid w:val="009F433D"/>
    <w:rsid w:val="009F43D6"/>
    <w:rsid w:val="009F47DB"/>
    <w:rsid w:val="009F5C0D"/>
    <w:rsid w:val="009F5FFD"/>
    <w:rsid w:val="009F622C"/>
    <w:rsid w:val="009F624A"/>
    <w:rsid w:val="009F628C"/>
    <w:rsid w:val="009F6896"/>
    <w:rsid w:val="009F6898"/>
    <w:rsid w:val="009F68C7"/>
    <w:rsid w:val="009F6B14"/>
    <w:rsid w:val="009F6DAA"/>
    <w:rsid w:val="009F7094"/>
    <w:rsid w:val="009F72B4"/>
    <w:rsid w:val="009F7834"/>
    <w:rsid w:val="009F7AFA"/>
    <w:rsid w:val="009F7B76"/>
    <w:rsid w:val="00A000D2"/>
    <w:rsid w:val="00A00253"/>
    <w:rsid w:val="00A0042F"/>
    <w:rsid w:val="00A005AE"/>
    <w:rsid w:val="00A0081B"/>
    <w:rsid w:val="00A00858"/>
    <w:rsid w:val="00A00ECC"/>
    <w:rsid w:val="00A013EB"/>
    <w:rsid w:val="00A01592"/>
    <w:rsid w:val="00A01741"/>
    <w:rsid w:val="00A01AA4"/>
    <w:rsid w:val="00A01B73"/>
    <w:rsid w:val="00A01C41"/>
    <w:rsid w:val="00A01F4B"/>
    <w:rsid w:val="00A021C9"/>
    <w:rsid w:val="00A0223C"/>
    <w:rsid w:val="00A0290D"/>
    <w:rsid w:val="00A02967"/>
    <w:rsid w:val="00A03061"/>
    <w:rsid w:val="00A0356E"/>
    <w:rsid w:val="00A0369F"/>
    <w:rsid w:val="00A0375B"/>
    <w:rsid w:val="00A03EE0"/>
    <w:rsid w:val="00A041DA"/>
    <w:rsid w:val="00A0421F"/>
    <w:rsid w:val="00A047A8"/>
    <w:rsid w:val="00A04ADB"/>
    <w:rsid w:val="00A04B8F"/>
    <w:rsid w:val="00A04C03"/>
    <w:rsid w:val="00A04C15"/>
    <w:rsid w:val="00A04E3D"/>
    <w:rsid w:val="00A053A3"/>
    <w:rsid w:val="00A05723"/>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3A6"/>
    <w:rsid w:val="00A11C03"/>
    <w:rsid w:val="00A12196"/>
    <w:rsid w:val="00A122F4"/>
    <w:rsid w:val="00A126F2"/>
    <w:rsid w:val="00A1272C"/>
    <w:rsid w:val="00A127AA"/>
    <w:rsid w:val="00A13235"/>
    <w:rsid w:val="00A13274"/>
    <w:rsid w:val="00A132F3"/>
    <w:rsid w:val="00A13555"/>
    <w:rsid w:val="00A13624"/>
    <w:rsid w:val="00A1377F"/>
    <w:rsid w:val="00A139EF"/>
    <w:rsid w:val="00A13C0A"/>
    <w:rsid w:val="00A13F7C"/>
    <w:rsid w:val="00A14194"/>
    <w:rsid w:val="00A141FF"/>
    <w:rsid w:val="00A144CE"/>
    <w:rsid w:val="00A14894"/>
    <w:rsid w:val="00A14A3C"/>
    <w:rsid w:val="00A14D40"/>
    <w:rsid w:val="00A15010"/>
    <w:rsid w:val="00A15042"/>
    <w:rsid w:val="00A158EE"/>
    <w:rsid w:val="00A15A13"/>
    <w:rsid w:val="00A15CCB"/>
    <w:rsid w:val="00A15FF6"/>
    <w:rsid w:val="00A16371"/>
    <w:rsid w:val="00A168E0"/>
    <w:rsid w:val="00A16A40"/>
    <w:rsid w:val="00A16A84"/>
    <w:rsid w:val="00A16AAD"/>
    <w:rsid w:val="00A16B15"/>
    <w:rsid w:val="00A16B2D"/>
    <w:rsid w:val="00A16B59"/>
    <w:rsid w:val="00A16B65"/>
    <w:rsid w:val="00A16E10"/>
    <w:rsid w:val="00A1706C"/>
    <w:rsid w:val="00A174D2"/>
    <w:rsid w:val="00A1789D"/>
    <w:rsid w:val="00A17C1C"/>
    <w:rsid w:val="00A17CFC"/>
    <w:rsid w:val="00A17E79"/>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AAE"/>
    <w:rsid w:val="00A25078"/>
    <w:rsid w:val="00A25298"/>
    <w:rsid w:val="00A2535A"/>
    <w:rsid w:val="00A2537D"/>
    <w:rsid w:val="00A258D8"/>
    <w:rsid w:val="00A25A3A"/>
    <w:rsid w:val="00A261F8"/>
    <w:rsid w:val="00A262EA"/>
    <w:rsid w:val="00A2695E"/>
    <w:rsid w:val="00A26C3E"/>
    <w:rsid w:val="00A26D8E"/>
    <w:rsid w:val="00A26E6D"/>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DA5"/>
    <w:rsid w:val="00A30E08"/>
    <w:rsid w:val="00A312DE"/>
    <w:rsid w:val="00A313E3"/>
    <w:rsid w:val="00A31544"/>
    <w:rsid w:val="00A316D6"/>
    <w:rsid w:val="00A31EA1"/>
    <w:rsid w:val="00A31F84"/>
    <w:rsid w:val="00A3242D"/>
    <w:rsid w:val="00A32550"/>
    <w:rsid w:val="00A32620"/>
    <w:rsid w:val="00A329A5"/>
    <w:rsid w:val="00A32AB3"/>
    <w:rsid w:val="00A33593"/>
    <w:rsid w:val="00A33BEB"/>
    <w:rsid w:val="00A34131"/>
    <w:rsid w:val="00A34212"/>
    <w:rsid w:val="00A3424F"/>
    <w:rsid w:val="00A342AF"/>
    <w:rsid w:val="00A3485C"/>
    <w:rsid w:val="00A34B45"/>
    <w:rsid w:val="00A34C6D"/>
    <w:rsid w:val="00A35178"/>
    <w:rsid w:val="00A351BA"/>
    <w:rsid w:val="00A35351"/>
    <w:rsid w:val="00A353A9"/>
    <w:rsid w:val="00A358D1"/>
    <w:rsid w:val="00A359F6"/>
    <w:rsid w:val="00A35C45"/>
    <w:rsid w:val="00A36D0B"/>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1C6"/>
    <w:rsid w:val="00A412DA"/>
    <w:rsid w:val="00A41453"/>
    <w:rsid w:val="00A416DE"/>
    <w:rsid w:val="00A41AAF"/>
    <w:rsid w:val="00A41F90"/>
    <w:rsid w:val="00A42124"/>
    <w:rsid w:val="00A42377"/>
    <w:rsid w:val="00A4249D"/>
    <w:rsid w:val="00A425BB"/>
    <w:rsid w:val="00A4268C"/>
    <w:rsid w:val="00A42A9E"/>
    <w:rsid w:val="00A42BBF"/>
    <w:rsid w:val="00A42E68"/>
    <w:rsid w:val="00A433E5"/>
    <w:rsid w:val="00A435F8"/>
    <w:rsid w:val="00A43C21"/>
    <w:rsid w:val="00A443C2"/>
    <w:rsid w:val="00A44623"/>
    <w:rsid w:val="00A44804"/>
    <w:rsid w:val="00A449D1"/>
    <w:rsid w:val="00A44B96"/>
    <w:rsid w:val="00A44DC8"/>
    <w:rsid w:val="00A45437"/>
    <w:rsid w:val="00A4579C"/>
    <w:rsid w:val="00A45D56"/>
    <w:rsid w:val="00A45F24"/>
    <w:rsid w:val="00A4633A"/>
    <w:rsid w:val="00A4660F"/>
    <w:rsid w:val="00A46838"/>
    <w:rsid w:val="00A46B9E"/>
    <w:rsid w:val="00A46C7B"/>
    <w:rsid w:val="00A47129"/>
    <w:rsid w:val="00A47391"/>
    <w:rsid w:val="00A478AC"/>
    <w:rsid w:val="00A47ADD"/>
    <w:rsid w:val="00A50033"/>
    <w:rsid w:val="00A50175"/>
    <w:rsid w:val="00A504D3"/>
    <w:rsid w:val="00A505B0"/>
    <w:rsid w:val="00A508FB"/>
    <w:rsid w:val="00A50D63"/>
    <w:rsid w:val="00A511C5"/>
    <w:rsid w:val="00A51592"/>
    <w:rsid w:val="00A517E8"/>
    <w:rsid w:val="00A519CA"/>
    <w:rsid w:val="00A52142"/>
    <w:rsid w:val="00A521A4"/>
    <w:rsid w:val="00A5224A"/>
    <w:rsid w:val="00A5229D"/>
    <w:rsid w:val="00A522F3"/>
    <w:rsid w:val="00A52929"/>
    <w:rsid w:val="00A52CE2"/>
    <w:rsid w:val="00A52D5F"/>
    <w:rsid w:val="00A52E03"/>
    <w:rsid w:val="00A52FDC"/>
    <w:rsid w:val="00A5373C"/>
    <w:rsid w:val="00A5388E"/>
    <w:rsid w:val="00A538D4"/>
    <w:rsid w:val="00A53BC6"/>
    <w:rsid w:val="00A53F79"/>
    <w:rsid w:val="00A5446C"/>
    <w:rsid w:val="00A54BF8"/>
    <w:rsid w:val="00A54FC1"/>
    <w:rsid w:val="00A55163"/>
    <w:rsid w:val="00A55169"/>
    <w:rsid w:val="00A55376"/>
    <w:rsid w:val="00A553DB"/>
    <w:rsid w:val="00A554D8"/>
    <w:rsid w:val="00A5553A"/>
    <w:rsid w:val="00A555F6"/>
    <w:rsid w:val="00A55926"/>
    <w:rsid w:val="00A56097"/>
    <w:rsid w:val="00A5652E"/>
    <w:rsid w:val="00A56618"/>
    <w:rsid w:val="00A56939"/>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D50"/>
    <w:rsid w:val="00A61DC2"/>
    <w:rsid w:val="00A622B4"/>
    <w:rsid w:val="00A62466"/>
    <w:rsid w:val="00A6247D"/>
    <w:rsid w:val="00A627C6"/>
    <w:rsid w:val="00A629AA"/>
    <w:rsid w:val="00A62A13"/>
    <w:rsid w:val="00A6308C"/>
    <w:rsid w:val="00A63125"/>
    <w:rsid w:val="00A633F5"/>
    <w:rsid w:val="00A634A0"/>
    <w:rsid w:val="00A63CC4"/>
    <w:rsid w:val="00A64A9E"/>
    <w:rsid w:val="00A64DE5"/>
    <w:rsid w:val="00A64E05"/>
    <w:rsid w:val="00A65145"/>
    <w:rsid w:val="00A6519E"/>
    <w:rsid w:val="00A65347"/>
    <w:rsid w:val="00A655C6"/>
    <w:rsid w:val="00A6595E"/>
    <w:rsid w:val="00A65A14"/>
    <w:rsid w:val="00A65D2A"/>
    <w:rsid w:val="00A663F6"/>
    <w:rsid w:val="00A666B6"/>
    <w:rsid w:val="00A66D71"/>
    <w:rsid w:val="00A67112"/>
    <w:rsid w:val="00A6752C"/>
    <w:rsid w:val="00A67A63"/>
    <w:rsid w:val="00A67D4D"/>
    <w:rsid w:val="00A67D8D"/>
    <w:rsid w:val="00A67ED4"/>
    <w:rsid w:val="00A70248"/>
    <w:rsid w:val="00A704F0"/>
    <w:rsid w:val="00A70793"/>
    <w:rsid w:val="00A707B8"/>
    <w:rsid w:val="00A7083B"/>
    <w:rsid w:val="00A70E9F"/>
    <w:rsid w:val="00A7160B"/>
    <w:rsid w:val="00A71960"/>
    <w:rsid w:val="00A71BE1"/>
    <w:rsid w:val="00A71FCA"/>
    <w:rsid w:val="00A721AE"/>
    <w:rsid w:val="00A72363"/>
    <w:rsid w:val="00A72784"/>
    <w:rsid w:val="00A7355F"/>
    <w:rsid w:val="00A7385C"/>
    <w:rsid w:val="00A739A3"/>
    <w:rsid w:val="00A73BF9"/>
    <w:rsid w:val="00A741D1"/>
    <w:rsid w:val="00A7425A"/>
    <w:rsid w:val="00A745D5"/>
    <w:rsid w:val="00A745EB"/>
    <w:rsid w:val="00A747C3"/>
    <w:rsid w:val="00A749B0"/>
    <w:rsid w:val="00A74A04"/>
    <w:rsid w:val="00A74B1A"/>
    <w:rsid w:val="00A7509B"/>
    <w:rsid w:val="00A75B87"/>
    <w:rsid w:val="00A7624C"/>
    <w:rsid w:val="00A76EF7"/>
    <w:rsid w:val="00A77020"/>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70F"/>
    <w:rsid w:val="00A87782"/>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2122"/>
    <w:rsid w:val="00A923FD"/>
    <w:rsid w:val="00A925EE"/>
    <w:rsid w:val="00A92A17"/>
    <w:rsid w:val="00A92B1B"/>
    <w:rsid w:val="00A92DD7"/>
    <w:rsid w:val="00A92DED"/>
    <w:rsid w:val="00A9329D"/>
    <w:rsid w:val="00A935D8"/>
    <w:rsid w:val="00A93846"/>
    <w:rsid w:val="00A93B37"/>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A18"/>
    <w:rsid w:val="00AA6B99"/>
    <w:rsid w:val="00AA6BBD"/>
    <w:rsid w:val="00AA7041"/>
    <w:rsid w:val="00AA710C"/>
    <w:rsid w:val="00AA726A"/>
    <w:rsid w:val="00AA7333"/>
    <w:rsid w:val="00AA73BB"/>
    <w:rsid w:val="00AA7503"/>
    <w:rsid w:val="00AA790E"/>
    <w:rsid w:val="00AA7A75"/>
    <w:rsid w:val="00AA7E71"/>
    <w:rsid w:val="00AB04E4"/>
    <w:rsid w:val="00AB0764"/>
    <w:rsid w:val="00AB09F1"/>
    <w:rsid w:val="00AB0A0F"/>
    <w:rsid w:val="00AB0C83"/>
    <w:rsid w:val="00AB11A5"/>
    <w:rsid w:val="00AB12AC"/>
    <w:rsid w:val="00AB14CA"/>
    <w:rsid w:val="00AB1850"/>
    <w:rsid w:val="00AB1899"/>
    <w:rsid w:val="00AB2077"/>
    <w:rsid w:val="00AB20E7"/>
    <w:rsid w:val="00AB2683"/>
    <w:rsid w:val="00AB27F5"/>
    <w:rsid w:val="00AB289F"/>
    <w:rsid w:val="00AB340E"/>
    <w:rsid w:val="00AB3B78"/>
    <w:rsid w:val="00AB3D52"/>
    <w:rsid w:val="00AB3D95"/>
    <w:rsid w:val="00AB3DE8"/>
    <w:rsid w:val="00AB45CC"/>
    <w:rsid w:val="00AB4B9D"/>
    <w:rsid w:val="00AB5039"/>
    <w:rsid w:val="00AB5695"/>
    <w:rsid w:val="00AB588B"/>
    <w:rsid w:val="00AB5B12"/>
    <w:rsid w:val="00AB5CA9"/>
    <w:rsid w:val="00AB624C"/>
    <w:rsid w:val="00AB6CF8"/>
    <w:rsid w:val="00AB6E07"/>
    <w:rsid w:val="00AB6E7D"/>
    <w:rsid w:val="00AB7633"/>
    <w:rsid w:val="00AB7B33"/>
    <w:rsid w:val="00AB7D25"/>
    <w:rsid w:val="00AB7DB2"/>
    <w:rsid w:val="00AB7E5E"/>
    <w:rsid w:val="00AB7F59"/>
    <w:rsid w:val="00AC0012"/>
    <w:rsid w:val="00AC0085"/>
    <w:rsid w:val="00AC01E5"/>
    <w:rsid w:val="00AC0241"/>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F58"/>
    <w:rsid w:val="00AC22DB"/>
    <w:rsid w:val="00AC237E"/>
    <w:rsid w:val="00AC2418"/>
    <w:rsid w:val="00AC262B"/>
    <w:rsid w:val="00AC26D1"/>
    <w:rsid w:val="00AC29E5"/>
    <w:rsid w:val="00AC2C32"/>
    <w:rsid w:val="00AC2CF5"/>
    <w:rsid w:val="00AC2FD3"/>
    <w:rsid w:val="00AC3062"/>
    <w:rsid w:val="00AC320F"/>
    <w:rsid w:val="00AC3547"/>
    <w:rsid w:val="00AC3693"/>
    <w:rsid w:val="00AC394A"/>
    <w:rsid w:val="00AC3A22"/>
    <w:rsid w:val="00AC3A5F"/>
    <w:rsid w:val="00AC4016"/>
    <w:rsid w:val="00AC4202"/>
    <w:rsid w:val="00AC44D1"/>
    <w:rsid w:val="00AC4673"/>
    <w:rsid w:val="00AC4903"/>
    <w:rsid w:val="00AC4A10"/>
    <w:rsid w:val="00AC4B64"/>
    <w:rsid w:val="00AC4C9B"/>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2090"/>
    <w:rsid w:val="00AD20C2"/>
    <w:rsid w:val="00AD224F"/>
    <w:rsid w:val="00AD241E"/>
    <w:rsid w:val="00AD2889"/>
    <w:rsid w:val="00AD2A48"/>
    <w:rsid w:val="00AD2D4B"/>
    <w:rsid w:val="00AD2F6C"/>
    <w:rsid w:val="00AD30E8"/>
    <w:rsid w:val="00AD35C5"/>
    <w:rsid w:val="00AD35CD"/>
    <w:rsid w:val="00AD385D"/>
    <w:rsid w:val="00AD3C9A"/>
    <w:rsid w:val="00AD3CB9"/>
    <w:rsid w:val="00AD3E33"/>
    <w:rsid w:val="00AD427F"/>
    <w:rsid w:val="00AD457C"/>
    <w:rsid w:val="00AD493F"/>
    <w:rsid w:val="00AD4A7D"/>
    <w:rsid w:val="00AD4B43"/>
    <w:rsid w:val="00AD4BA9"/>
    <w:rsid w:val="00AD4C6E"/>
    <w:rsid w:val="00AD4E13"/>
    <w:rsid w:val="00AD512D"/>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B82"/>
    <w:rsid w:val="00AE1D81"/>
    <w:rsid w:val="00AE21B1"/>
    <w:rsid w:val="00AE237A"/>
    <w:rsid w:val="00AE29F4"/>
    <w:rsid w:val="00AE3570"/>
    <w:rsid w:val="00AE35AE"/>
    <w:rsid w:val="00AE35B5"/>
    <w:rsid w:val="00AE35B9"/>
    <w:rsid w:val="00AE3663"/>
    <w:rsid w:val="00AE38BB"/>
    <w:rsid w:val="00AE3B94"/>
    <w:rsid w:val="00AE3D46"/>
    <w:rsid w:val="00AE3DF5"/>
    <w:rsid w:val="00AE3E2C"/>
    <w:rsid w:val="00AE4864"/>
    <w:rsid w:val="00AE49E0"/>
    <w:rsid w:val="00AE4A0D"/>
    <w:rsid w:val="00AE4E55"/>
    <w:rsid w:val="00AE510A"/>
    <w:rsid w:val="00AE5168"/>
    <w:rsid w:val="00AE5783"/>
    <w:rsid w:val="00AE5873"/>
    <w:rsid w:val="00AE58DC"/>
    <w:rsid w:val="00AE6340"/>
    <w:rsid w:val="00AE748B"/>
    <w:rsid w:val="00AE7800"/>
    <w:rsid w:val="00AE7A07"/>
    <w:rsid w:val="00AE7BE4"/>
    <w:rsid w:val="00AF00AC"/>
    <w:rsid w:val="00AF00D4"/>
    <w:rsid w:val="00AF02B1"/>
    <w:rsid w:val="00AF036F"/>
    <w:rsid w:val="00AF0550"/>
    <w:rsid w:val="00AF0AEB"/>
    <w:rsid w:val="00AF0C2F"/>
    <w:rsid w:val="00AF0C32"/>
    <w:rsid w:val="00AF1614"/>
    <w:rsid w:val="00AF177F"/>
    <w:rsid w:val="00AF17FF"/>
    <w:rsid w:val="00AF1905"/>
    <w:rsid w:val="00AF1E84"/>
    <w:rsid w:val="00AF1F79"/>
    <w:rsid w:val="00AF26FE"/>
    <w:rsid w:val="00AF31D7"/>
    <w:rsid w:val="00AF3859"/>
    <w:rsid w:val="00AF38CC"/>
    <w:rsid w:val="00AF3BED"/>
    <w:rsid w:val="00AF3D7C"/>
    <w:rsid w:val="00AF3FD0"/>
    <w:rsid w:val="00AF4B75"/>
    <w:rsid w:val="00AF4C37"/>
    <w:rsid w:val="00AF4D48"/>
    <w:rsid w:val="00AF5023"/>
    <w:rsid w:val="00AF50F7"/>
    <w:rsid w:val="00AF5268"/>
    <w:rsid w:val="00AF5402"/>
    <w:rsid w:val="00AF55B4"/>
    <w:rsid w:val="00AF572F"/>
    <w:rsid w:val="00AF5B81"/>
    <w:rsid w:val="00AF5BBD"/>
    <w:rsid w:val="00AF5CA9"/>
    <w:rsid w:val="00AF61F8"/>
    <w:rsid w:val="00AF6273"/>
    <w:rsid w:val="00AF6777"/>
    <w:rsid w:val="00AF691B"/>
    <w:rsid w:val="00AF6CA5"/>
    <w:rsid w:val="00AF6DE4"/>
    <w:rsid w:val="00AF7254"/>
    <w:rsid w:val="00AF751A"/>
    <w:rsid w:val="00AF773A"/>
    <w:rsid w:val="00AF7B5E"/>
    <w:rsid w:val="00B00180"/>
    <w:rsid w:val="00B001A2"/>
    <w:rsid w:val="00B004D6"/>
    <w:rsid w:val="00B00D47"/>
    <w:rsid w:val="00B00DA5"/>
    <w:rsid w:val="00B01164"/>
    <w:rsid w:val="00B012A8"/>
    <w:rsid w:val="00B0160B"/>
    <w:rsid w:val="00B01A02"/>
    <w:rsid w:val="00B0205D"/>
    <w:rsid w:val="00B020DC"/>
    <w:rsid w:val="00B023EC"/>
    <w:rsid w:val="00B02862"/>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84F"/>
    <w:rsid w:val="00B07870"/>
    <w:rsid w:val="00B07908"/>
    <w:rsid w:val="00B07A4E"/>
    <w:rsid w:val="00B07AE6"/>
    <w:rsid w:val="00B101EA"/>
    <w:rsid w:val="00B10603"/>
    <w:rsid w:val="00B107A2"/>
    <w:rsid w:val="00B107B0"/>
    <w:rsid w:val="00B10967"/>
    <w:rsid w:val="00B10AC2"/>
    <w:rsid w:val="00B10FA2"/>
    <w:rsid w:val="00B11A2B"/>
    <w:rsid w:val="00B11D0C"/>
    <w:rsid w:val="00B11D52"/>
    <w:rsid w:val="00B121B4"/>
    <w:rsid w:val="00B12640"/>
    <w:rsid w:val="00B12645"/>
    <w:rsid w:val="00B12B11"/>
    <w:rsid w:val="00B12B56"/>
    <w:rsid w:val="00B12E1C"/>
    <w:rsid w:val="00B131A2"/>
    <w:rsid w:val="00B138B0"/>
    <w:rsid w:val="00B13A09"/>
    <w:rsid w:val="00B13B9F"/>
    <w:rsid w:val="00B13D25"/>
    <w:rsid w:val="00B14073"/>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7130"/>
    <w:rsid w:val="00B17191"/>
    <w:rsid w:val="00B1745F"/>
    <w:rsid w:val="00B175DD"/>
    <w:rsid w:val="00B17978"/>
    <w:rsid w:val="00B17B21"/>
    <w:rsid w:val="00B17D33"/>
    <w:rsid w:val="00B17F4C"/>
    <w:rsid w:val="00B201F5"/>
    <w:rsid w:val="00B2095F"/>
    <w:rsid w:val="00B20AFF"/>
    <w:rsid w:val="00B20F05"/>
    <w:rsid w:val="00B211DD"/>
    <w:rsid w:val="00B211DE"/>
    <w:rsid w:val="00B21665"/>
    <w:rsid w:val="00B217F3"/>
    <w:rsid w:val="00B21979"/>
    <w:rsid w:val="00B21B68"/>
    <w:rsid w:val="00B21FE6"/>
    <w:rsid w:val="00B2207D"/>
    <w:rsid w:val="00B228EA"/>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8BA"/>
    <w:rsid w:val="00B27C7E"/>
    <w:rsid w:val="00B302EA"/>
    <w:rsid w:val="00B308ED"/>
    <w:rsid w:val="00B30C79"/>
    <w:rsid w:val="00B30DF2"/>
    <w:rsid w:val="00B30F14"/>
    <w:rsid w:val="00B315AF"/>
    <w:rsid w:val="00B3173C"/>
    <w:rsid w:val="00B31B60"/>
    <w:rsid w:val="00B31D42"/>
    <w:rsid w:val="00B31E32"/>
    <w:rsid w:val="00B321E3"/>
    <w:rsid w:val="00B32514"/>
    <w:rsid w:val="00B3299C"/>
    <w:rsid w:val="00B3317C"/>
    <w:rsid w:val="00B3369B"/>
    <w:rsid w:val="00B336A6"/>
    <w:rsid w:val="00B33725"/>
    <w:rsid w:val="00B338C8"/>
    <w:rsid w:val="00B33932"/>
    <w:rsid w:val="00B3398D"/>
    <w:rsid w:val="00B33FDD"/>
    <w:rsid w:val="00B343EB"/>
    <w:rsid w:val="00B34AB8"/>
    <w:rsid w:val="00B34C66"/>
    <w:rsid w:val="00B34D94"/>
    <w:rsid w:val="00B35119"/>
    <w:rsid w:val="00B35155"/>
    <w:rsid w:val="00B355C1"/>
    <w:rsid w:val="00B3577E"/>
    <w:rsid w:val="00B35807"/>
    <w:rsid w:val="00B35C60"/>
    <w:rsid w:val="00B366D4"/>
    <w:rsid w:val="00B36BC0"/>
    <w:rsid w:val="00B36BF5"/>
    <w:rsid w:val="00B371BC"/>
    <w:rsid w:val="00B3764A"/>
    <w:rsid w:val="00B3792E"/>
    <w:rsid w:val="00B40449"/>
    <w:rsid w:val="00B407A9"/>
    <w:rsid w:val="00B40836"/>
    <w:rsid w:val="00B40AAC"/>
    <w:rsid w:val="00B40ACD"/>
    <w:rsid w:val="00B40F8F"/>
    <w:rsid w:val="00B41099"/>
    <w:rsid w:val="00B41103"/>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54"/>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E5"/>
    <w:rsid w:val="00B45225"/>
    <w:rsid w:val="00B45334"/>
    <w:rsid w:val="00B4546D"/>
    <w:rsid w:val="00B45612"/>
    <w:rsid w:val="00B45841"/>
    <w:rsid w:val="00B45B6D"/>
    <w:rsid w:val="00B45F40"/>
    <w:rsid w:val="00B46183"/>
    <w:rsid w:val="00B46294"/>
    <w:rsid w:val="00B4655E"/>
    <w:rsid w:val="00B46E2E"/>
    <w:rsid w:val="00B46EB4"/>
    <w:rsid w:val="00B4790F"/>
    <w:rsid w:val="00B47AB7"/>
    <w:rsid w:val="00B501DD"/>
    <w:rsid w:val="00B50562"/>
    <w:rsid w:val="00B50C8A"/>
    <w:rsid w:val="00B50D41"/>
    <w:rsid w:val="00B50F1B"/>
    <w:rsid w:val="00B51420"/>
    <w:rsid w:val="00B51957"/>
    <w:rsid w:val="00B51AD0"/>
    <w:rsid w:val="00B51C75"/>
    <w:rsid w:val="00B51FC9"/>
    <w:rsid w:val="00B524B7"/>
    <w:rsid w:val="00B52E68"/>
    <w:rsid w:val="00B53265"/>
    <w:rsid w:val="00B53339"/>
    <w:rsid w:val="00B53351"/>
    <w:rsid w:val="00B53C88"/>
    <w:rsid w:val="00B543B6"/>
    <w:rsid w:val="00B54C90"/>
    <w:rsid w:val="00B54DD8"/>
    <w:rsid w:val="00B55680"/>
    <w:rsid w:val="00B559D8"/>
    <w:rsid w:val="00B55AB0"/>
    <w:rsid w:val="00B56070"/>
    <w:rsid w:val="00B560EF"/>
    <w:rsid w:val="00B567A5"/>
    <w:rsid w:val="00B572C0"/>
    <w:rsid w:val="00B57318"/>
    <w:rsid w:val="00B575F1"/>
    <w:rsid w:val="00B578A6"/>
    <w:rsid w:val="00B57C3D"/>
    <w:rsid w:val="00B60E22"/>
    <w:rsid w:val="00B6107C"/>
    <w:rsid w:val="00B610C8"/>
    <w:rsid w:val="00B61286"/>
    <w:rsid w:val="00B612C4"/>
    <w:rsid w:val="00B61929"/>
    <w:rsid w:val="00B61D60"/>
    <w:rsid w:val="00B6216E"/>
    <w:rsid w:val="00B62746"/>
    <w:rsid w:val="00B627D6"/>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64"/>
    <w:rsid w:val="00B7126F"/>
    <w:rsid w:val="00B71480"/>
    <w:rsid w:val="00B71769"/>
    <w:rsid w:val="00B717A2"/>
    <w:rsid w:val="00B71833"/>
    <w:rsid w:val="00B71D8E"/>
    <w:rsid w:val="00B72373"/>
    <w:rsid w:val="00B72392"/>
    <w:rsid w:val="00B72455"/>
    <w:rsid w:val="00B72549"/>
    <w:rsid w:val="00B72720"/>
    <w:rsid w:val="00B72776"/>
    <w:rsid w:val="00B727F0"/>
    <w:rsid w:val="00B728A2"/>
    <w:rsid w:val="00B72A21"/>
    <w:rsid w:val="00B72AE7"/>
    <w:rsid w:val="00B72CCD"/>
    <w:rsid w:val="00B72CF8"/>
    <w:rsid w:val="00B73059"/>
    <w:rsid w:val="00B7341F"/>
    <w:rsid w:val="00B7377E"/>
    <w:rsid w:val="00B73A2E"/>
    <w:rsid w:val="00B74007"/>
    <w:rsid w:val="00B741AD"/>
    <w:rsid w:val="00B743AD"/>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CF"/>
    <w:rsid w:val="00B7681F"/>
    <w:rsid w:val="00B768B0"/>
    <w:rsid w:val="00B76908"/>
    <w:rsid w:val="00B76ABB"/>
    <w:rsid w:val="00B774C7"/>
    <w:rsid w:val="00B774ED"/>
    <w:rsid w:val="00B7792D"/>
    <w:rsid w:val="00B77973"/>
    <w:rsid w:val="00B77D77"/>
    <w:rsid w:val="00B80185"/>
    <w:rsid w:val="00B80B94"/>
    <w:rsid w:val="00B80C66"/>
    <w:rsid w:val="00B81202"/>
    <w:rsid w:val="00B8146A"/>
    <w:rsid w:val="00B81578"/>
    <w:rsid w:val="00B81702"/>
    <w:rsid w:val="00B81E43"/>
    <w:rsid w:val="00B82BBC"/>
    <w:rsid w:val="00B836BE"/>
    <w:rsid w:val="00B83B06"/>
    <w:rsid w:val="00B8436C"/>
    <w:rsid w:val="00B84A70"/>
    <w:rsid w:val="00B84B0C"/>
    <w:rsid w:val="00B85069"/>
    <w:rsid w:val="00B851EA"/>
    <w:rsid w:val="00B852D6"/>
    <w:rsid w:val="00B856A4"/>
    <w:rsid w:val="00B85CCD"/>
    <w:rsid w:val="00B86507"/>
    <w:rsid w:val="00B865CB"/>
    <w:rsid w:val="00B867BC"/>
    <w:rsid w:val="00B86960"/>
    <w:rsid w:val="00B869C0"/>
    <w:rsid w:val="00B86ABA"/>
    <w:rsid w:val="00B86AE4"/>
    <w:rsid w:val="00B86C71"/>
    <w:rsid w:val="00B86CD3"/>
    <w:rsid w:val="00B86E92"/>
    <w:rsid w:val="00B870CD"/>
    <w:rsid w:val="00B87125"/>
    <w:rsid w:val="00B8745B"/>
    <w:rsid w:val="00B9039B"/>
    <w:rsid w:val="00B90845"/>
    <w:rsid w:val="00B90B34"/>
    <w:rsid w:val="00B90D30"/>
    <w:rsid w:val="00B90D4C"/>
    <w:rsid w:val="00B910E1"/>
    <w:rsid w:val="00B91490"/>
    <w:rsid w:val="00B9160D"/>
    <w:rsid w:val="00B91B9A"/>
    <w:rsid w:val="00B91CC7"/>
    <w:rsid w:val="00B91FBC"/>
    <w:rsid w:val="00B92048"/>
    <w:rsid w:val="00B925B6"/>
    <w:rsid w:val="00B927A1"/>
    <w:rsid w:val="00B9291A"/>
    <w:rsid w:val="00B93184"/>
    <w:rsid w:val="00B93582"/>
    <w:rsid w:val="00B93A41"/>
    <w:rsid w:val="00B93ECF"/>
    <w:rsid w:val="00B9470E"/>
    <w:rsid w:val="00B948DF"/>
    <w:rsid w:val="00B94AE6"/>
    <w:rsid w:val="00B94D47"/>
    <w:rsid w:val="00B94E08"/>
    <w:rsid w:val="00B952AE"/>
    <w:rsid w:val="00B95480"/>
    <w:rsid w:val="00B959DA"/>
    <w:rsid w:val="00B95B24"/>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97FC9"/>
    <w:rsid w:val="00BA006B"/>
    <w:rsid w:val="00BA0470"/>
    <w:rsid w:val="00BA05D0"/>
    <w:rsid w:val="00BA0704"/>
    <w:rsid w:val="00BA077B"/>
    <w:rsid w:val="00BA084D"/>
    <w:rsid w:val="00BA0BEB"/>
    <w:rsid w:val="00BA12A2"/>
    <w:rsid w:val="00BA1396"/>
    <w:rsid w:val="00BA142F"/>
    <w:rsid w:val="00BA147C"/>
    <w:rsid w:val="00BA18F3"/>
    <w:rsid w:val="00BA24BF"/>
    <w:rsid w:val="00BA289A"/>
    <w:rsid w:val="00BA28CF"/>
    <w:rsid w:val="00BA2B78"/>
    <w:rsid w:val="00BA30B7"/>
    <w:rsid w:val="00BA335B"/>
    <w:rsid w:val="00BA37EC"/>
    <w:rsid w:val="00BA3AEC"/>
    <w:rsid w:val="00BA3DE1"/>
    <w:rsid w:val="00BA3E55"/>
    <w:rsid w:val="00BA3FC7"/>
    <w:rsid w:val="00BA4248"/>
    <w:rsid w:val="00BA44BB"/>
    <w:rsid w:val="00BA4664"/>
    <w:rsid w:val="00BA48A3"/>
    <w:rsid w:val="00BA4B2F"/>
    <w:rsid w:val="00BA4C1D"/>
    <w:rsid w:val="00BA4DF4"/>
    <w:rsid w:val="00BA4E92"/>
    <w:rsid w:val="00BA5340"/>
    <w:rsid w:val="00BA5382"/>
    <w:rsid w:val="00BA5624"/>
    <w:rsid w:val="00BA5772"/>
    <w:rsid w:val="00BA5785"/>
    <w:rsid w:val="00BA57B8"/>
    <w:rsid w:val="00BA58CC"/>
    <w:rsid w:val="00BA5B3D"/>
    <w:rsid w:val="00BA5BF6"/>
    <w:rsid w:val="00BA5DD4"/>
    <w:rsid w:val="00BA6113"/>
    <w:rsid w:val="00BA614B"/>
    <w:rsid w:val="00BA693C"/>
    <w:rsid w:val="00BA6C50"/>
    <w:rsid w:val="00BA6C5D"/>
    <w:rsid w:val="00BA7024"/>
    <w:rsid w:val="00BA7623"/>
    <w:rsid w:val="00BA76D1"/>
    <w:rsid w:val="00BA7818"/>
    <w:rsid w:val="00BA7A4B"/>
    <w:rsid w:val="00BA7D89"/>
    <w:rsid w:val="00BA7F5B"/>
    <w:rsid w:val="00BB0311"/>
    <w:rsid w:val="00BB0362"/>
    <w:rsid w:val="00BB0508"/>
    <w:rsid w:val="00BB0558"/>
    <w:rsid w:val="00BB0D4E"/>
    <w:rsid w:val="00BB0DBB"/>
    <w:rsid w:val="00BB0F01"/>
    <w:rsid w:val="00BB0F70"/>
    <w:rsid w:val="00BB11B7"/>
    <w:rsid w:val="00BB1317"/>
    <w:rsid w:val="00BB1792"/>
    <w:rsid w:val="00BB18C8"/>
    <w:rsid w:val="00BB1FCB"/>
    <w:rsid w:val="00BB2169"/>
    <w:rsid w:val="00BB21B7"/>
    <w:rsid w:val="00BB235F"/>
    <w:rsid w:val="00BB2367"/>
    <w:rsid w:val="00BB245C"/>
    <w:rsid w:val="00BB25F6"/>
    <w:rsid w:val="00BB266E"/>
    <w:rsid w:val="00BB2AF8"/>
    <w:rsid w:val="00BB2BEA"/>
    <w:rsid w:val="00BB2E5D"/>
    <w:rsid w:val="00BB2EE0"/>
    <w:rsid w:val="00BB2F76"/>
    <w:rsid w:val="00BB3206"/>
    <w:rsid w:val="00BB3224"/>
    <w:rsid w:val="00BB327D"/>
    <w:rsid w:val="00BB3477"/>
    <w:rsid w:val="00BB393D"/>
    <w:rsid w:val="00BB3AE6"/>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46"/>
    <w:rsid w:val="00BB7040"/>
    <w:rsid w:val="00BB7155"/>
    <w:rsid w:val="00BB73F8"/>
    <w:rsid w:val="00BB7AEB"/>
    <w:rsid w:val="00BB7CE7"/>
    <w:rsid w:val="00BB7E2D"/>
    <w:rsid w:val="00BB7E49"/>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80"/>
    <w:rsid w:val="00BC6774"/>
    <w:rsid w:val="00BC6800"/>
    <w:rsid w:val="00BC6A6B"/>
    <w:rsid w:val="00BC6D70"/>
    <w:rsid w:val="00BC6F1C"/>
    <w:rsid w:val="00BC7046"/>
    <w:rsid w:val="00BC7162"/>
    <w:rsid w:val="00BC76D7"/>
    <w:rsid w:val="00BC77F9"/>
    <w:rsid w:val="00BD0059"/>
    <w:rsid w:val="00BD04CA"/>
    <w:rsid w:val="00BD05A8"/>
    <w:rsid w:val="00BD0839"/>
    <w:rsid w:val="00BD0BB1"/>
    <w:rsid w:val="00BD0CDF"/>
    <w:rsid w:val="00BD10B9"/>
    <w:rsid w:val="00BD114A"/>
    <w:rsid w:val="00BD13EA"/>
    <w:rsid w:val="00BD1717"/>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50"/>
    <w:rsid w:val="00BD53D3"/>
    <w:rsid w:val="00BD5761"/>
    <w:rsid w:val="00BD5956"/>
    <w:rsid w:val="00BD5A2B"/>
    <w:rsid w:val="00BD5A44"/>
    <w:rsid w:val="00BD66FF"/>
    <w:rsid w:val="00BD67A5"/>
    <w:rsid w:val="00BD6B72"/>
    <w:rsid w:val="00BD70DB"/>
    <w:rsid w:val="00BD7172"/>
    <w:rsid w:val="00BD740D"/>
    <w:rsid w:val="00BD7418"/>
    <w:rsid w:val="00BD77A8"/>
    <w:rsid w:val="00BD7980"/>
    <w:rsid w:val="00BD7C4B"/>
    <w:rsid w:val="00BD7E24"/>
    <w:rsid w:val="00BE05A9"/>
    <w:rsid w:val="00BE0B83"/>
    <w:rsid w:val="00BE0C62"/>
    <w:rsid w:val="00BE0CEC"/>
    <w:rsid w:val="00BE12FE"/>
    <w:rsid w:val="00BE12FF"/>
    <w:rsid w:val="00BE1338"/>
    <w:rsid w:val="00BE1D97"/>
    <w:rsid w:val="00BE1DCB"/>
    <w:rsid w:val="00BE1F05"/>
    <w:rsid w:val="00BE1F08"/>
    <w:rsid w:val="00BE20A3"/>
    <w:rsid w:val="00BE272E"/>
    <w:rsid w:val="00BE2C7E"/>
    <w:rsid w:val="00BE2D32"/>
    <w:rsid w:val="00BE2D48"/>
    <w:rsid w:val="00BE33B3"/>
    <w:rsid w:val="00BE36A4"/>
    <w:rsid w:val="00BE38D9"/>
    <w:rsid w:val="00BE3902"/>
    <w:rsid w:val="00BE40B4"/>
    <w:rsid w:val="00BE4120"/>
    <w:rsid w:val="00BE41E2"/>
    <w:rsid w:val="00BE41EE"/>
    <w:rsid w:val="00BE48F4"/>
    <w:rsid w:val="00BE4A22"/>
    <w:rsid w:val="00BE4E54"/>
    <w:rsid w:val="00BE5382"/>
    <w:rsid w:val="00BE5447"/>
    <w:rsid w:val="00BE5A02"/>
    <w:rsid w:val="00BE5EAE"/>
    <w:rsid w:val="00BE5EFD"/>
    <w:rsid w:val="00BE60E4"/>
    <w:rsid w:val="00BE6868"/>
    <w:rsid w:val="00BE6EC3"/>
    <w:rsid w:val="00BE7518"/>
    <w:rsid w:val="00BE7F4C"/>
    <w:rsid w:val="00BE7FA7"/>
    <w:rsid w:val="00BF00F3"/>
    <w:rsid w:val="00BF0912"/>
    <w:rsid w:val="00BF0BDC"/>
    <w:rsid w:val="00BF0C65"/>
    <w:rsid w:val="00BF0E5B"/>
    <w:rsid w:val="00BF10B2"/>
    <w:rsid w:val="00BF126B"/>
    <w:rsid w:val="00BF1ED0"/>
    <w:rsid w:val="00BF2384"/>
    <w:rsid w:val="00BF2628"/>
    <w:rsid w:val="00BF2707"/>
    <w:rsid w:val="00BF2AC2"/>
    <w:rsid w:val="00BF2B41"/>
    <w:rsid w:val="00BF2C43"/>
    <w:rsid w:val="00BF325E"/>
    <w:rsid w:val="00BF3375"/>
    <w:rsid w:val="00BF3522"/>
    <w:rsid w:val="00BF3BDC"/>
    <w:rsid w:val="00BF3BE6"/>
    <w:rsid w:val="00BF4776"/>
    <w:rsid w:val="00BF48AB"/>
    <w:rsid w:val="00BF4921"/>
    <w:rsid w:val="00BF4DF0"/>
    <w:rsid w:val="00BF5140"/>
    <w:rsid w:val="00BF5463"/>
    <w:rsid w:val="00BF61A8"/>
    <w:rsid w:val="00BF6614"/>
    <w:rsid w:val="00BF6B1C"/>
    <w:rsid w:val="00BF6C12"/>
    <w:rsid w:val="00BF6E1B"/>
    <w:rsid w:val="00BF6EE4"/>
    <w:rsid w:val="00BF6F81"/>
    <w:rsid w:val="00BF7130"/>
    <w:rsid w:val="00BF732B"/>
    <w:rsid w:val="00BF7793"/>
    <w:rsid w:val="00BF7810"/>
    <w:rsid w:val="00BF7BF9"/>
    <w:rsid w:val="00BF7C21"/>
    <w:rsid w:val="00BF7D7F"/>
    <w:rsid w:val="00BF7EC0"/>
    <w:rsid w:val="00C000CE"/>
    <w:rsid w:val="00C0014C"/>
    <w:rsid w:val="00C0059C"/>
    <w:rsid w:val="00C008C7"/>
    <w:rsid w:val="00C00C4B"/>
    <w:rsid w:val="00C00E17"/>
    <w:rsid w:val="00C0127E"/>
    <w:rsid w:val="00C01755"/>
    <w:rsid w:val="00C019FF"/>
    <w:rsid w:val="00C01B05"/>
    <w:rsid w:val="00C01C53"/>
    <w:rsid w:val="00C01E16"/>
    <w:rsid w:val="00C01E71"/>
    <w:rsid w:val="00C02BE4"/>
    <w:rsid w:val="00C02DB6"/>
    <w:rsid w:val="00C0303F"/>
    <w:rsid w:val="00C03AF0"/>
    <w:rsid w:val="00C03C6F"/>
    <w:rsid w:val="00C03C8F"/>
    <w:rsid w:val="00C03DB1"/>
    <w:rsid w:val="00C03F1F"/>
    <w:rsid w:val="00C044AE"/>
    <w:rsid w:val="00C0480F"/>
    <w:rsid w:val="00C049AE"/>
    <w:rsid w:val="00C04CDD"/>
    <w:rsid w:val="00C05293"/>
    <w:rsid w:val="00C05556"/>
    <w:rsid w:val="00C0557F"/>
    <w:rsid w:val="00C05FAF"/>
    <w:rsid w:val="00C06252"/>
    <w:rsid w:val="00C06942"/>
    <w:rsid w:val="00C06AB3"/>
    <w:rsid w:val="00C06B87"/>
    <w:rsid w:val="00C06DB2"/>
    <w:rsid w:val="00C07440"/>
    <w:rsid w:val="00C07567"/>
    <w:rsid w:val="00C07758"/>
    <w:rsid w:val="00C0792F"/>
    <w:rsid w:val="00C1023F"/>
    <w:rsid w:val="00C105E0"/>
    <w:rsid w:val="00C10670"/>
    <w:rsid w:val="00C10688"/>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A00"/>
    <w:rsid w:val="00C17E57"/>
    <w:rsid w:val="00C17E9B"/>
    <w:rsid w:val="00C17FD4"/>
    <w:rsid w:val="00C17FD9"/>
    <w:rsid w:val="00C20775"/>
    <w:rsid w:val="00C207DF"/>
    <w:rsid w:val="00C21325"/>
    <w:rsid w:val="00C213C4"/>
    <w:rsid w:val="00C21AE6"/>
    <w:rsid w:val="00C21B3D"/>
    <w:rsid w:val="00C21D63"/>
    <w:rsid w:val="00C21D8C"/>
    <w:rsid w:val="00C21EAA"/>
    <w:rsid w:val="00C222DB"/>
    <w:rsid w:val="00C22420"/>
    <w:rsid w:val="00C22483"/>
    <w:rsid w:val="00C22876"/>
    <w:rsid w:val="00C22B5C"/>
    <w:rsid w:val="00C22BF5"/>
    <w:rsid w:val="00C23618"/>
    <w:rsid w:val="00C23814"/>
    <w:rsid w:val="00C23928"/>
    <w:rsid w:val="00C239F7"/>
    <w:rsid w:val="00C23C83"/>
    <w:rsid w:val="00C23E13"/>
    <w:rsid w:val="00C23F02"/>
    <w:rsid w:val="00C24077"/>
    <w:rsid w:val="00C244A2"/>
    <w:rsid w:val="00C24688"/>
    <w:rsid w:val="00C24A7B"/>
    <w:rsid w:val="00C24C52"/>
    <w:rsid w:val="00C24FA9"/>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E75"/>
    <w:rsid w:val="00C33ED7"/>
    <w:rsid w:val="00C34642"/>
    <w:rsid w:val="00C34938"/>
    <w:rsid w:val="00C34B47"/>
    <w:rsid w:val="00C34C1F"/>
    <w:rsid w:val="00C34E3E"/>
    <w:rsid w:val="00C34E42"/>
    <w:rsid w:val="00C351F2"/>
    <w:rsid w:val="00C3528B"/>
    <w:rsid w:val="00C36466"/>
    <w:rsid w:val="00C368DA"/>
    <w:rsid w:val="00C369D3"/>
    <w:rsid w:val="00C36F5E"/>
    <w:rsid w:val="00C37885"/>
    <w:rsid w:val="00C379D3"/>
    <w:rsid w:val="00C37A08"/>
    <w:rsid w:val="00C37BCC"/>
    <w:rsid w:val="00C40683"/>
    <w:rsid w:val="00C40770"/>
    <w:rsid w:val="00C4088F"/>
    <w:rsid w:val="00C40945"/>
    <w:rsid w:val="00C40D88"/>
    <w:rsid w:val="00C4129C"/>
    <w:rsid w:val="00C41755"/>
    <w:rsid w:val="00C41A79"/>
    <w:rsid w:val="00C41B01"/>
    <w:rsid w:val="00C41D00"/>
    <w:rsid w:val="00C420FC"/>
    <w:rsid w:val="00C4227A"/>
    <w:rsid w:val="00C42284"/>
    <w:rsid w:val="00C42CDA"/>
    <w:rsid w:val="00C42DAB"/>
    <w:rsid w:val="00C43334"/>
    <w:rsid w:val="00C4358E"/>
    <w:rsid w:val="00C439FE"/>
    <w:rsid w:val="00C43C3E"/>
    <w:rsid w:val="00C44312"/>
    <w:rsid w:val="00C44A89"/>
    <w:rsid w:val="00C44F8E"/>
    <w:rsid w:val="00C45260"/>
    <w:rsid w:val="00C456F7"/>
    <w:rsid w:val="00C4589D"/>
    <w:rsid w:val="00C458F4"/>
    <w:rsid w:val="00C45F45"/>
    <w:rsid w:val="00C46390"/>
    <w:rsid w:val="00C4648D"/>
    <w:rsid w:val="00C46ACD"/>
    <w:rsid w:val="00C46CAC"/>
    <w:rsid w:val="00C472D6"/>
    <w:rsid w:val="00C4747B"/>
    <w:rsid w:val="00C47536"/>
    <w:rsid w:val="00C4759B"/>
    <w:rsid w:val="00C476E3"/>
    <w:rsid w:val="00C47963"/>
    <w:rsid w:val="00C47A03"/>
    <w:rsid w:val="00C50478"/>
    <w:rsid w:val="00C509F8"/>
    <w:rsid w:val="00C50BD7"/>
    <w:rsid w:val="00C512FD"/>
    <w:rsid w:val="00C51746"/>
    <w:rsid w:val="00C51975"/>
    <w:rsid w:val="00C51C29"/>
    <w:rsid w:val="00C51F67"/>
    <w:rsid w:val="00C52374"/>
    <w:rsid w:val="00C5269D"/>
    <w:rsid w:val="00C52B80"/>
    <w:rsid w:val="00C52B8A"/>
    <w:rsid w:val="00C52CB4"/>
    <w:rsid w:val="00C52D94"/>
    <w:rsid w:val="00C52EA7"/>
    <w:rsid w:val="00C5314F"/>
    <w:rsid w:val="00C53314"/>
    <w:rsid w:val="00C53814"/>
    <w:rsid w:val="00C53CD9"/>
    <w:rsid w:val="00C53F91"/>
    <w:rsid w:val="00C542B8"/>
    <w:rsid w:val="00C545DF"/>
    <w:rsid w:val="00C54632"/>
    <w:rsid w:val="00C546CD"/>
    <w:rsid w:val="00C54ACA"/>
    <w:rsid w:val="00C54C05"/>
    <w:rsid w:val="00C54E0E"/>
    <w:rsid w:val="00C55543"/>
    <w:rsid w:val="00C5577F"/>
    <w:rsid w:val="00C557BA"/>
    <w:rsid w:val="00C558F4"/>
    <w:rsid w:val="00C55B6C"/>
    <w:rsid w:val="00C55BFC"/>
    <w:rsid w:val="00C55E13"/>
    <w:rsid w:val="00C55ED1"/>
    <w:rsid w:val="00C55F49"/>
    <w:rsid w:val="00C561EB"/>
    <w:rsid w:val="00C5630D"/>
    <w:rsid w:val="00C564FD"/>
    <w:rsid w:val="00C56BC4"/>
    <w:rsid w:val="00C56C1F"/>
    <w:rsid w:val="00C56C3A"/>
    <w:rsid w:val="00C56F0E"/>
    <w:rsid w:val="00C57084"/>
    <w:rsid w:val="00C5729A"/>
    <w:rsid w:val="00C5761E"/>
    <w:rsid w:val="00C579A0"/>
    <w:rsid w:val="00C57A3C"/>
    <w:rsid w:val="00C57E47"/>
    <w:rsid w:val="00C6047D"/>
    <w:rsid w:val="00C60493"/>
    <w:rsid w:val="00C605D0"/>
    <w:rsid w:val="00C60727"/>
    <w:rsid w:val="00C60786"/>
    <w:rsid w:val="00C60C93"/>
    <w:rsid w:val="00C61147"/>
    <w:rsid w:val="00C614CC"/>
    <w:rsid w:val="00C614CD"/>
    <w:rsid w:val="00C6176A"/>
    <w:rsid w:val="00C620D7"/>
    <w:rsid w:val="00C621AE"/>
    <w:rsid w:val="00C62426"/>
    <w:rsid w:val="00C6261D"/>
    <w:rsid w:val="00C628B7"/>
    <w:rsid w:val="00C62AE1"/>
    <w:rsid w:val="00C62EDA"/>
    <w:rsid w:val="00C62EEB"/>
    <w:rsid w:val="00C62FCC"/>
    <w:rsid w:val="00C63128"/>
    <w:rsid w:val="00C63294"/>
    <w:rsid w:val="00C632A4"/>
    <w:rsid w:val="00C6393C"/>
    <w:rsid w:val="00C63C27"/>
    <w:rsid w:val="00C63F21"/>
    <w:rsid w:val="00C64007"/>
    <w:rsid w:val="00C642CC"/>
    <w:rsid w:val="00C64D11"/>
    <w:rsid w:val="00C64D1D"/>
    <w:rsid w:val="00C64FAF"/>
    <w:rsid w:val="00C65394"/>
    <w:rsid w:val="00C65743"/>
    <w:rsid w:val="00C65A0D"/>
    <w:rsid w:val="00C65E5A"/>
    <w:rsid w:val="00C65FD2"/>
    <w:rsid w:val="00C666C7"/>
    <w:rsid w:val="00C66A89"/>
    <w:rsid w:val="00C66DFD"/>
    <w:rsid w:val="00C67509"/>
    <w:rsid w:val="00C7039D"/>
    <w:rsid w:val="00C70597"/>
    <w:rsid w:val="00C70D01"/>
    <w:rsid w:val="00C70EC4"/>
    <w:rsid w:val="00C70F07"/>
    <w:rsid w:val="00C70F85"/>
    <w:rsid w:val="00C7162A"/>
    <w:rsid w:val="00C71977"/>
    <w:rsid w:val="00C71A68"/>
    <w:rsid w:val="00C71C33"/>
    <w:rsid w:val="00C720C9"/>
    <w:rsid w:val="00C723D2"/>
    <w:rsid w:val="00C723F2"/>
    <w:rsid w:val="00C7246D"/>
    <w:rsid w:val="00C725EB"/>
    <w:rsid w:val="00C7283A"/>
    <w:rsid w:val="00C728F2"/>
    <w:rsid w:val="00C72957"/>
    <w:rsid w:val="00C72A59"/>
    <w:rsid w:val="00C73692"/>
    <w:rsid w:val="00C737B8"/>
    <w:rsid w:val="00C74042"/>
    <w:rsid w:val="00C740E7"/>
    <w:rsid w:val="00C74220"/>
    <w:rsid w:val="00C74441"/>
    <w:rsid w:val="00C7460B"/>
    <w:rsid w:val="00C746B4"/>
    <w:rsid w:val="00C748E5"/>
    <w:rsid w:val="00C749F3"/>
    <w:rsid w:val="00C74A4E"/>
    <w:rsid w:val="00C74AEC"/>
    <w:rsid w:val="00C74B2E"/>
    <w:rsid w:val="00C74C07"/>
    <w:rsid w:val="00C753B6"/>
    <w:rsid w:val="00C75543"/>
    <w:rsid w:val="00C75822"/>
    <w:rsid w:val="00C7582D"/>
    <w:rsid w:val="00C7591F"/>
    <w:rsid w:val="00C75ABE"/>
    <w:rsid w:val="00C762FF"/>
    <w:rsid w:val="00C7646B"/>
    <w:rsid w:val="00C76BA4"/>
    <w:rsid w:val="00C7755D"/>
    <w:rsid w:val="00C777BD"/>
    <w:rsid w:val="00C77878"/>
    <w:rsid w:val="00C77B24"/>
    <w:rsid w:val="00C77E74"/>
    <w:rsid w:val="00C808F8"/>
    <w:rsid w:val="00C80ADB"/>
    <w:rsid w:val="00C80B50"/>
    <w:rsid w:val="00C80BA9"/>
    <w:rsid w:val="00C81022"/>
    <w:rsid w:val="00C81073"/>
    <w:rsid w:val="00C810F1"/>
    <w:rsid w:val="00C81272"/>
    <w:rsid w:val="00C814E8"/>
    <w:rsid w:val="00C81669"/>
    <w:rsid w:val="00C8179A"/>
    <w:rsid w:val="00C81C0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90011"/>
    <w:rsid w:val="00C90601"/>
    <w:rsid w:val="00C908E4"/>
    <w:rsid w:val="00C909E1"/>
    <w:rsid w:val="00C91013"/>
    <w:rsid w:val="00C9114D"/>
    <w:rsid w:val="00C91167"/>
    <w:rsid w:val="00C9145D"/>
    <w:rsid w:val="00C914CB"/>
    <w:rsid w:val="00C9179B"/>
    <w:rsid w:val="00C91A06"/>
    <w:rsid w:val="00C91A2E"/>
    <w:rsid w:val="00C91A8A"/>
    <w:rsid w:val="00C928B1"/>
    <w:rsid w:val="00C92D13"/>
    <w:rsid w:val="00C92F16"/>
    <w:rsid w:val="00C932D0"/>
    <w:rsid w:val="00C934DC"/>
    <w:rsid w:val="00C9361D"/>
    <w:rsid w:val="00C93BA3"/>
    <w:rsid w:val="00C93FDE"/>
    <w:rsid w:val="00C94233"/>
    <w:rsid w:val="00C9463E"/>
    <w:rsid w:val="00C947DC"/>
    <w:rsid w:val="00C94820"/>
    <w:rsid w:val="00C94B2F"/>
    <w:rsid w:val="00C94B7A"/>
    <w:rsid w:val="00C94CA3"/>
    <w:rsid w:val="00C95186"/>
    <w:rsid w:val="00C9596D"/>
    <w:rsid w:val="00C960E1"/>
    <w:rsid w:val="00C962E2"/>
    <w:rsid w:val="00C96CDD"/>
    <w:rsid w:val="00C96D7E"/>
    <w:rsid w:val="00C96DCC"/>
    <w:rsid w:val="00C96F41"/>
    <w:rsid w:val="00C96F58"/>
    <w:rsid w:val="00C96F78"/>
    <w:rsid w:val="00C97065"/>
    <w:rsid w:val="00C971A7"/>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DFD"/>
    <w:rsid w:val="00CA3E41"/>
    <w:rsid w:val="00CA4071"/>
    <w:rsid w:val="00CA429B"/>
    <w:rsid w:val="00CA4344"/>
    <w:rsid w:val="00CA4740"/>
    <w:rsid w:val="00CA48F5"/>
    <w:rsid w:val="00CA4A87"/>
    <w:rsid w:val="00CA4C57"/>
    <w:rsid w:val="00CA4C94"/>
    <w:rsid w:val="00CA4EC6"/>
    <w:rsid w:val="00CA4F36"/>
    <w:rsid w:val="00CA501F"/>
    <w:rsid w:val="00CA51E0"/>
    <w:rsid w:val="00CA5770"/>
    <w:rsid w:val="00CA5937"/>
    <w:rsid w:val="00CA5BCF"/>
    <w:rsid w:val="00CA5DDF"/>
    <w:rsid w:val="00CA607C"/>
    <w:rsid w:val="00CA6412"/>
    <w:rsid w:val="00CA662A"/>
    <w:rsid w:val="00CA69E9"/>
    <w:rsid w:val="00CA7211"/>
    <w:rsid w:val="00CA7386"/>
    <w:rsid w:val="00CA7552"/>
    <w:rsid w:val="00CA7707"/>
    <w:rsid w:val="00CA7937"/>
    <w:rsid w:val="00CA79C0"/>
    <w:rsid w:val="00CA7B7D"/>
    <w:rsid w:val="00CA7B8D"/>
    <w:rsid w:val="00CA7BAA"/>
    <w:rsid w:val="00CA7D5E"/>
    <w:rsid w:val="00CA7ED0"/>
    <w:rsid w:val="00CA7F9E"/>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FB0"/>
    <w:rsid w:val="00CB46D3"/>
    <w:rsid w:val="00CB49C9"/>
    <w:rsid w:val="00CB53AE"/>
    <w:rsid w:val="00CB545A"/>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402"/>
    <w:rsid w:val="00CC15A3"/>
    <w:rsid w:val="00CC176F"/>
    <w:rsid w:val="00CC1802"/>
    <w:rsid w:val="00CC1DB6"/>
    <w:rsid w:val="00CC1DF9"/>
    <w:rsid w:val="00CC1DFF"/>
    <w:rsid w:val="00CC2198"/>
    <w:rsid w:val="00CC32CD"/>
    <w:rsid w:val="00CC39C2"/>
    <w:rsid w:val="00CC3BBD"/>
    <w:rsid w:val="00CC3CCB"/>
    <w:rsid w:val="00CC421D"/>
    <w:rsid w:val="00CC429D"/>
    <w:rsid w:val="00CC44C5"/>
    <w:rsid w:val="00CC4E65"/>
    <w:rsid w:val="00CC4F00"/>
    <w:rsid w:val="00CC4F6F"/>
    <w:rsid w:val="00CC5585"/>
    <w:rsid w:val="00CC568E"/>
    <w:rsid w:val="00CC6031"/>
    <w:rsid w:val="00CC61F4"/>
    <w:rsid w:val="00CC64A9"/>
    <w:rsid w:val="00CC6517"/>
    <w:rsid w:val="00CC6587"/>
    <w:rsid w:val="00CC670F"/>
    <w:rsid w:val="00CC6782"/>
    <w:rsid w:val="00CC69A6"/>
    <w:rsid w:val="00CC6CB5"/>
    <w:rsid w:val="00CC7223"/>
    <w:rsid w:val="00CC7324"/>
    <w:rsid w:val="00CC740C"/>
    <w:rsid w:val="00CC744D"/>
    <w:rsid w:val="00CC7921"/>
    <w:rsid w:val="00CC7FD9"/>
    <w:rsid w:val="00CD01B9"/>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3C6"/>
    <w:rsid w:val="00CD4501"/>
    <w:rsid w:val="00CD45F6"/>
    <w:rsid w:val="00CD49A3"/>
    <w:rsid w:val="00CD4CB5"/>
    <w:rsid w:val="00CD4D2C"/>
    <w:rsid w:val="00CD508D"/>
    <w:rsid w:val="00CD5233"/>
    <w:rsid w:val="00CD55AB"/>
    <w:rsid w:val="00CD5AB3"/>
    <w:rsid w:val="00CD624E"/>
    <w:rsid w:val="00CD65DA"/>
    <w:rsid w:val="00CD6C31"/>
    <w:rsid w:val="00CD6D05"/>
    <w:rsid w:val="00CD6D9D"/>
    <w:rsid w:val="00CD6DD3"/>
    <w:rsid w:val="00CD7277"/>
    <w:rsid w:val="00CD73A0"/>
    <w:rsid w:val="00CD7421"/>
    <w:rsid w:val="00CD7EDA"/>
    <w:rsid w:val="00CE0906"/>
    <w:rsid w:val="00CE0927"/>
    <w:rsid w:val="00CE0B9D"/>
    <w:rsid w:val="00CE15E0"/>
    <w:rsid w:val="00CE17A1"/>
    <w:rsid w:val="00CE1B2C"/>
    <w:rsid w:val="00CE1EDE"/>
    <w:rsid w:val="00CE2113"/>
    <w:rsid w:val="00CE2662"/>
    <w:rsid w:val="00CE2B15"/>
    <w:rsid w:val="00CE308E"/>
    <w:rsid w:val="00CE33B3"/>
    <w:rsid w:val="00CE39F4"/>
    <w:rsid w:val="00CE3A59"/>
    <w:rsid w:val="00CE40C9"/>
    <w:rsid w:val="00CE42DB"/>
    <w:rsid w:val="00CE450A"/>
    <w:rsid w:val="00CE4D6A"/>
    <w:rsid w:val="00CE4EF9"/>
    <w:rsid w:val="00CE4F95"/>
    <w:rsid w:val="00CE5300"/>
    <w:rsid w:val="00CE541D"/>
    <w:rsid w:val="00CE5E92"/>
    <w:rsid w:val="00CE634D"/>
    <w:rsid w:val="00CE6494"/>
    <w:rsid w:val="00CE6980"/>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141"/>
    <w:rsid w:val="00CF68F7"/>
    <w:rsid w:val="00CF6A01"/>
    <w:rsid w:val="00CF6B44"/>
    <w:rsid w:val="00CF6B91"/>
    <w:rsid w:val="00CF6FD5"/>
    <w:rsid w:val="00CF724B"/>
    <w:rsid w:val="00CF734A"/>
    <w:rsid w:val="00CF73E3"/>
    <w:rsid w:val="00CF7896"/>
    <w:rsid w:val="00CF7C19"/>
    <w:rsid w:val="00D0004C"/>
    <w:rsid w:val="00D0018B"/>
    <w:rsid w:val="00D002F5"/>
    <w:rsid w:val="00D007D4"/>
    <w:rsid w:val="00D00BB5"/>
    <w:rsid w:val="00D00DD7"/>
    <w:rsid w:val="00D00ECA"/>
    <w:rsid w:val="00D011E5"/>
    <w:rsid w:val="00D01660"/>
    <w:rsid w:val="00D016B2"/>
    <w:rsid w:val="00D019D7"/>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80E"/>
    <w:rsid w:val="00D05BD3"/>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288"/>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834"/>
    <w:rsid w:val="00D1598D"/>
    <w:rsid w:val="00D15F3B"/>
    <w:rsid w:val="00D16062"/>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4C"/>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5D7"/>
    <w:rsid w:val="00D22DB8"/>
    <w:rsid w:val="00D2335A"/>
    <w:rsid w:val="00D23380"/>
    <w:rsid w:val="00D235BC"/>
    <w:rsid w:val="00D2366E"/>
    <w:rsid w:val="00D2370B"/>
    <w:rsid w:val="00D23C6E"/>
    <w:rsid w:val="00D23D6E"/>
    <w:rsid w:val="00D23E99"/>
    <w:rsid w:val="00D2442B"/>
    <w:rsid w:val="00D24503"/>
    <w:rsid w:val="00D2482A"/>
    <w:rsid w:val="00D248A0"/>
    <w:rsid w:val="00D248D2"/>
    <w:rsid w:val="00D24A0D"/>
    <w:rsid w:val="00D25715"/>
    <w:rsid w:val="00D257EE"/>
    <w:rsid w:val="00D25BCA"/>
    <w:rsid w:val="00D25D54"/>
    <w:rsid w:val="00D25E23"/>
    <w:rsid w:val="00D260BB"/>
    <w:rsid w:val="00D26354"/>
    <w:rsid w:val="00D26A1D"/>
    <w:rsid w:val="00D26DE8"/>
    <w:rsid w:val="00D270D0"/>
    <w:rsid w:val="00D2780E"/>
    <w:rsid w:val="00D27BF5"/>
    <w:rsid w:val="00D27DA8"/>
    <w:rsid w:val="00D303B1"/>
    <w:rsid w:val="00D30897"/>
    <w:rsid w:val="00D30A81"/>
    <w:rsid w:val="00D31027"/>
    <w:rsid w:val="00D3103D"/>
    <w:rsid w:val="00D31090"/>
    <w:rsid w:val="00D313D0"/>
    <w:rsid w:val="00D31731"/>
    <w:rsid w:val="00D31B48"/>
    <w:rsid w:val="00D31DEA"/>
    <w:rsid w:val="00D3203A"/>
    <w:rsid w:val="00D320B4"/>
    <w:rsid w:val="00D324B0"/>
    <w:rsid w:val="00D32A0C"/>
    <w:rsid w:val="00D32E2C"/>
    <w:rsid w:val="00D3340B"/>
    <w:rsid w:val="00D33705"/>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623"/>
    <w:rsid w:val="00D37A6C"/>
    <w:rsid w:val="00D37BC5"/>
    <w:rsid w:val="00D37BED"/>
    <w:rsid w:val="00D37FD9"/>
    <w:rsid w:val="00D4030A"/>
    <w:rsid w:val="00D40654"/>
    <w:rsid w:val="00D409AB"/>
    <w:rsid w:val="00D40A4D"/>
    <w:rsid w:val="00D40B67"/>
    <w:rsid w:val="00D40CF7"/>
    <w:rsid w:val="00D40DD9"/>
    <w:rsid w:val="00D40EB8"/>
    <w:rsid w:val="00D411C0"/>
    <w:rsid w:val="00D41644"/>
    <w:rsid w:val="00D41A88"/>
    <w:rsid w:val="00D41CAA"/>
    <w:rsid w:val="00D41D9E"/>
    <w:rsid w:val="00D41FB0"/>
    <w:rsid w:val="00D41FE1"/>
    <w:rsid w:val="00D42146"/>
    <w:rsid w:val="00D4233A"/>
    <w:rsid w:val="00D423CB"/>
    <w:rsid w:val="00D42457"/>
    <w:rsid w:val="00D425B5"/>
    <w:rsid w:val="00D42988"/>
    <w:rsid w:val="00D42A26"/>
    <w:rsid w:val="00D42D9D"/>
    <w:rsid w:val="00D42DF8"/>
    <w:rsid w:val="00D43BA1"/>
    <w:rsid w:val="00D43D3A"/>
    <w:rsid w:val="00D440FC"/>
    <w:rsid w:val="00D444B5"/>
    <w:rsid w:val="00D445E8"/>
    <w:rsid w:val="00D44805"/>
    <w:rsid w:val="00D44811"/>
    <w:rsid w:val="00D44ABD"/>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53C"/>
    <w:rsid w:val="00D516DD"/>
    <w:rsid w:val="00D51E5F"/>
    <w:rsid w:val="00D5233E"/>
    <w:rsid w:val="00D525F9"/>
    <w:rsid w:val="00D5295C"/>
    <w:rsid w:val="00D52FF9"/>
    <w:rsid w:val="00D53378"/>
    <w:rsid w:val="00D5344A"/>
    <w:rsid w:val="00D54195"/>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5AE"/>
    <w:rsid w:val="00D566A3"/>
    <w:rsid w:val="00D56FCF"/>
    <w:rsid w:val="00D573F7"/>
    <w:rsid w:val="00D574EC"/>
    <w:rsid w:val="00D575CE"/>
    <w:rsid w:val="00D57786"/>
    <w:rsid w:val="00D57DCC"/>
    <w:rsid w:val="00D60457"/>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85E"/>
    <w:rsid w:val="00D639F5"/>
    <w:rsid w:val="00D63A1E"/>
    <w:rsid w:val="00D64186"/>
    <w:rsid w:val="00D64669"/>
    <w:rsid w:val="00D64BDF"/>
    <w:rsid w:val="00D64C96"/>
    <w:rsid w:val="00D650F6"/>
    <w:rsid w:val="00D651A6"/>
    <w:rsid w:val="00D65878"/>
    <w:rsid w:val="00D65966"/>
    <w:rsid w:val="00D65CC7"/>
    <w:rsid w:val="00D6618A"/>
    <w:rsid w:val="00D66D57"/>
    <w:rsid w:val="00D670F6"/>
    <w:rsid w:val="00D674A2"/>
    <w:rsid w:val="00D67537"/>
    <w:rsid w:val="00D679C2"/>
    <w:rsid w:val="00D67A08"/>
    <w:rsid w:val="00D67B66"/>
    <w:rsid w:val="00D67C96"/>
    <w:rsid w:val="00D70011"/>
    <w:rsid w:val="00D7026B"/>
    <w:rsid w:val="00D702F8"/>
    <w:rsid w:val="00D70C01"/>
    <w:rsid w:val="00D71078"/>
    <w:rsid w:val="00D710C2"/>
    <w:rsid w:val="00D712E7"/>
    <w:rsid w:val="00D7197C"/>
    <w:rsid w:val="00D71DE1"/>
    <w:rsid w:val="00D72146"/>
    <w:rsid w:val="00D72234"/>
    <w:rsid w:val="00D72DB5"/>
    <w:rsid w:val="00D72EF0"/>
    <w:rsid w:val="00D7335A"/>
    <w:rsid w:val="00D733B0"/>
    <w:rsid w:val="00D7353C"/>
    <w:rsid w:val="00D73ADD"/>
    <w:rsid w:val="00D73D4C"/>
    <w:rsid w:val="00D73DE5"/>
    <w:rsid w:val="00D743AA"/>
    <w:rsid w:val="00D746BF"/>
    <w:rsid w:val="00D749BA"/>
    <w:rsid w:val="00D74A96"/>
    <w:rsid w:val="00D74BCC"/>
    <w:rsid w:val="00D74E0C"/>
    <w:rsid w:val="00D7510A"/>
    <w:rsid w:val="00D758A7"/>
    <w:rsid w:val="00D758EB"/>
    <w:rsid w:val="00D76023"/>
    <w:rsid w:val="00D761E7"/>
    <w:rsid w:val="00D761F9"/>
    <w:rsid w:val="00D762C7"/>
    <w:rsid w:val="00D76529"/>
    <w:rsid w:val="00D76B0E"/>
    <w:rsid w:val="00D76CA2"/>
    <w:rsid w:val="00D76F52"/>
    <w:rsid w:val="00D771DE"/>
    <w:rsid w:val="00D774B7"/>
    <w:rsid w:val="00D77613"/>
    <w:rsid w:val="00D778DF"/>
    <w:rsid w:val="00D779DB"/>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C7"/>
    <w:rsid w:val="00D841AE"/>
    <w:rsid w:val="00D84681"/>
    <w:rsid w:val="00D84A0A"/>
    <w:rsid w:val="00D84BCE"/>
    <w:rsid w:val="00D84C32"/>
    <w:rsid w:val="00D86108"/>
    <w:rsid w:val="00D86637"/>
    <w:rsid w:val="00D868E0"/>
    <w:rsid w:val="00D86A3D"/>
    <w:rsid w:val="00D8708B"/>
    <w:rsid w:val="00D87570"/>
    <w:rsid w:val="00D87AA5"/>
    <w:rsid w:val="00D87B26"/>
    <w:rsid w:val="00D9024D"/>
    <w:rsid w:val="00D90512"/>
    <w:rsid w:val="00D9070B"/>
    <w:rsid w:val="00D907A0"/>
    <w:rsid w:val="00D90817"/>
    <w:rsid w:val="00D90819"/>
    <w:rsid w:val="00D909D3"/>
    <w:rsid w:val="00D90A48"/>
    <w:rsid w:val="00D90FEE"/>
    <w:rsid w:val="00D911AA"/>
    <w:rsid w:val="00D912DC"/>
    <w:rsid w:val="00D91666"/>
    <w:rsid w:val="00D91680"/>
    <w:rsid w:val="00D9187A"/>
    <w:rsid w:val="00D91967"/>
    <w:rsid w:val="00D91BD5"/>
    <w:rsid w:val="00D91C84"/>
    <w:rsid w:val="00D91D81"/>
    <w:rsid w:val="00D91E20"/>
    <w:rsid w:val="00D91E90"/>
    <w:rsid w:val="00D91EF2"/>
    <w:rsid w:val="00D92205"/>
    <w:rsid w:val="00D92948"/>
    <w:rsid w:val="00D92D28"/>
    <w:rsid w:val="00D92E28"/>
    <w:rsid w:val="00D93098"/>
    <w:rsid w:val="00D936D1"/>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230C"/>
    <w:rsid w:val="00DA26CF"/>
    <w:rsid w:val="00DA2C2D"/>
    <w:rsid w:val="00DA2FCB"/>
    <w:rsid w:val="00DA3010"/>
    <w:rsid w:val="00DA30BA"/>
    <w:rsid w:val="00DA3373"/>
    <w:rsid w:val="00DA3703"/>
    <w:rsid w:val="00DA38C7"/>
    <w:rsid w:val="00DA3A78"/>
    <w:rsid w:val="00DA3C9F"/>
    <w:rsid w:val="00DA3F8E"/>
    <w:rsid w:val="00DA3FCB"/>
    <w:rsid w:val="00DA4067"/>
    <w:rsid w:val="00DA43A8"/>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390"/>
    <w:rsid w:val="00DA6506"/>
    <w:rsid w:val="00DA65D8"/>
    <w:rsid w:val="00DA6664"/>
    <w:rsid w:val="00DA66C2"/>
    <w:rsid w:val="00DA68FC"/>
    <w:rsid w:val="00DA6B34"/>
    <w:rsid w:val="00DA6C00"/>
    <w:rsid w:val="00DA7202"/>
    <w:rsid w:val="00DA7225"/>
    <w:rsid w:val="00DA77CF"/>
    <w:rsid w:val="00DA7A4D"/>
    <w:rsid w:val="00DA7DE8"/>
    <w:rsid w:val="00DB0328"/>
    <w:rsid w:val="00DB03FD"/>
    <w:rsid w:val="00DB0545"/>
    <w:rsid w:val="00DB07F1"/>
    <w:rsid w:val="00DB0A38"/>
    <w:rsid w:val="00DB14C4"/>
    <w:rsid w:val="00DB1CE0"/>
    <w:rsid w:val="00DB1EB5"/>
    <w:rsid w:val="00DB1F34"/>
    <w:rsid w:val="00DB2083"/>
    <w:rsid w:val="00DB2407"/>
    <w:rsid w:val="00DB2C6F"/>
    <w:rsid w:val="00DB2FD7"/>
    <w:rsid w:val="00DB3687"/>
    <w:rsid w:val="00DB36EA"/>
    <w:rsid w:val="00DB36FE"/>
    <w:rsid w:val="00DB3744"/>
    <w:rsid w:val="00DB3D2C"/>
    <w:rsid w:val="00DB3F0F"/>
    <w:rsid w:val="00DB404B"/>
    <w:rsid w:val="00DB4124"/>
    <w:rsid w:val="00DB4201"/>
    <w:rsid w:val="00DB4392"/>
    <w:rsid w:val="00DB4F80"/>
    <w:rsid w:val="00DB5A61"/>
    <w:rsid w:val="00DB6448"/>
    <w:rsid w:val="00DB66B0"/>
    <w:rsid w:val="00DB7031"/>
    <w:rsid w:val="00DB70F6"/>
    <w:rsid w:val="00DB70FF"/>
    <w:rsid w:val="00DB7505"/>
    <w:rsid w:val="00DB758A"/>
    <w:rsid w:val="00DB77CF"/>
    <w:rsid w:val="00DB77E8"/>
    <w:rsid w:val="00DB7C0D"/>
    <w:rsid w:val="00DB7F7B"/>
    <w:rsid w:val="00DC022A"/>
    <w:rsid w:val="00DC0677"/>
    <w:rsid w:val="00DC0A52"/>
    <w:rsid w:val="00DC0B16"/>
    <w:rsid w:val="00DC0CE5"/>
    <w:rsid w:val="00DC0FFB"/>
    <w:rsid w:val="00DC1957"/>
    <w:rsid w:val="00DC1B22"/>
    <w:rsid w:val="00DC1F3D"/>
    <w:rsid w:val="00DC227A"/>
    <w:rsid w:val="00DC232A"/>
    <w:rsid w:val="00DC26F2"/>
    <w:rsid w:val="00DC2757"/>
    <w:rsid w:val="00DC2913"/>
    <w:rsid w:val="00DC2F81"/>
    <w:rsid w:val="00DC3102"/>
    <w:rsid w:val="00DC3724"/>
    <w:rsid w:val="00DC3BF2"/>
    <w:rsid w:val="00DC403B"/>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BD"/>
    <w:rsid w:val="00DC6D79"/>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BD8"/>
    <w:rsid w:val="00DE0C97"/>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796"/>
    <w:rsid w:val="00DE5858"/>
    <w:rsid w:val="00DE59FF"/>
    <w:rsid w:val="00DE5C41"/>
    <w:rsid w:val="00DE5CFF"/>
    <w:rsid w:val="00DE5E29"/>
    <w:rsid w:val="00DE5E2B"/>
    <w:rsid w:val="00DE5F36"/>
    <w:rsid w:val="00DE65D6"/>
    <w:rsid w:val="00DE6736"/>
    <w:rsid w:val="00DE69CD"/>
    <w:rsid w:val="00DE6ABE"/>
    <w:rsid w:val="00DE6B50"/>
    <w:rsid w:val="00DE6CB9"/>
    <w:rsid w:val="00DE74B6"/>
    <w:rsid w:val="00DE754E"/>
    <w:rsid w:val="00DE77EE"/>
    <w:rsid w:val="00DE7A59"/>
    <w:rsid w:val="00DE7C48"/>
    <w:rsid w:val="00DF046F"/>
    <w:rsid w:val="00DF05E8"/>
    <w:rsid w:val="00DF06DB"/>
    <w:rsid w:val="00DF08BA"/>
    <w:rsid w:val="00DF0B76"/>
    <w:rsid w:val="00DF1202"/>
    <w:rsid w:val="00DF1751"/>
    <w:rsid w:val="00DF1A64"/>
    <w:rsid w:val="00DF1A88"/>
    <w:rsid w:val="00DF1AA5"/>
    <w:rsid w:val="00DF1DF1"/>
    <w:rsid w:val="00DF219B"/>
    <w:rsid w:val="00DF21F7"/>
    <w:rsid w:val="00DF236C"/>
    <w:rsid w:val="00DF24E3"/>
    <w:rsid w:val="00DF2580"/>
    <w:rsid w:val="00DF2917"/>
    <w:rsid w:val="00DF308B"/>
    <w:rsid w:val="00DF332D"/>
    <w:rsid w:val="00DF33AC"/>
    <w:rsid w:val="00DF35C7"/>
    <w:rsid w:val="00DF3632"/>
    <w:rsid w:val="00DF3AA6"/>
    <w:rsid w:val="00DF3AE2"/>
    <w:rsid w:val="00DF3B0A"/>
    <w:rsid w:val="00DF3B4D"/>
    <w:rsid w:val="00DF437B"/>
    <w:rsid w:val="00DF43C0"/>
    <w:rsid w:val="00DF43D4"/>
    <w:rsid w:val="00DF4401"/>
    <w:rsid w:val="00DF46D6"/>
    <w:rsid w:val="00DF46F1"/>
    <w:rsid w:val="00DF483D"/>
    <w:rsid w:val="00DF4923"/>
    <w:rsid w:val="00DF4DF8"/>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FF1"/>
    <w:rsid w:val="00E0001B"/>
    <w:rsid w:val="00E001EA"/>
    <w:rsid w:val="00E0025C"/>
    <w:rsid w:val="00E002EE"/>
    <w:rsid w:val="00E005CB"/>
    <w:rsid w:val="00E00760"/>
    <w:rsid w:val="00E00B12"/>
    <w:rsid w:val="00E01178"/>
    <w:rsid w:val="00E012F5"/>
    <w:rsid w:val="00E01A71"/>
    <w:rsid w:val="00E022E6"/>
    <w:rsid w:val="00E0232A"/>
    <w:rsid w:val="00E02480"/>
    <w:rsid w:val="00E029A9"/>
    <w:rsid w:val="00E0342F"/>
    <w:rsid w:val="00E03A6C"/>
    <w:rsid w:val="00E03AEC"/>
    <w:rsid w:val="00E03C09"/>
    <w:rsid w:val="00E03D94"/>
    <w:rsid w:val="00E03DCF"/>
    <w:rsid w:val="00E03DD2"/>
    <w:rsid w:val="00E03E2A"/>
    <w:rsid w:val="00E04125"/>
    <w:rsid w:val="00E046B9"/>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542"/>
    <w:rsid w:val="00E07A0D"/>
    <w:rsid w:val="00E07B51"/>
    <w:rsid w:val="00E07C18"/>
    <w:rsid w:val="00E07F4C"/>
    <w:rsid w:val="00E07F56"/>
    <w:rsid w:val="00E1004D"/>
    <w:rsid w:val="00E1045B"/>
    <w:rsid w:val="00E10A15"/>
    <w:rsid w:val="00E10A6F"/>
    <w:rsid w:val="00E10AE5"/>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A5"/>
    <w:rsid w:val="00E161B5"/>
    <w:rsid w:val="00E164D2"/>
    <w:rsid w:val="00E165FD"/>
    <w:rsid w:val="00E166DE"/>
    <w:rsid w:val="00E16BB6"/>
    <w:rsid w:val="00E16C72"/>
    <w:rsid w:val="00E16F5F"/>
    <w:rsid w:val="00E17239"/>
    <w:rsid w:val="00E1771A"/>
    <w:rsid w:val="00E17BDE"/>
    <w:rsid w:val="00E17E90"/>
    <w:rsid w:val="00E204E7"/>
    <w:rsid w:val="00E206BA"/>
    <w:rsid w:val="00E206BE"/>
    <w:rsid w:val="00E20A67"/>
    <w:rsid w:val="00E20B76"/>
    <w:rsid w:val="00E20CF0"/>
    <w:rsid w:val="00E20D6B"/>
    <w:rsid w:val="00E21290"/>
    <w:rsid w:val="00E213B5"/>
    <w:rsid w:val="00E213D9"/>
    <w:rsid w:val="00E215AC"/>
    <w:rsid w:val="00E21736"/>
    <w:rsid w:val="00E21785"/>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1D"/>
    <w:rsid w:val="00E23A5C"/>
    <w:rsid w:val="00E23B1A"/>
    <w:rsid w:val="00E23B88"/>
    <w:rsid w:val="00E23BBC"/>
    <w:rsid w:val="00E2447C"/>
    <w:rsid w:val="00E24D66"/>
    <w:rsid w:val="00E24FDC"/>
    <w:rsid w:val="00E250E5"/>
    <w:rsid w:val="00E2539C"/>
    <w:rsid w:val="00E25768"/>
    <w:rsid w:val="00E25904"/>
    <w:rsid w:val="00E25CF0"/>
    <w:rsid w:val="00E264E3"/>
    <w:rsid w:val="00E265E1"/>
    <w:rsid w:val="00E26A9D"/>
    <w:rsid w:val="00E26BCA"/>
    <w:rsid w:val="00E27032"/>
    <w:rsid w:val="00E274E2"/>
    <w:rsid w:val="00E27802"/>
    <w:rsid w:val="00E279A2"/>
    <w:rsid w:val="00E27DD2"/>
    <w:rsid w:val="00E30FA5"/>
    <w:rsid w:val="00E3104F"/>
    <w:rsid w:val="00E31290"/>
    <w:rsid w:val="00E31426"/>
    <w:rsid w:val="00E31856"/>
    <w:rsid w:val="00E31922"/>
    <w:rsid w:val="00E3199E"/>
    <w:rsid w:val="00E31D6A"/>
    <w:rsid w:val="00E31E27"/>
    <w:rsid w:val="00E323C4"/>
    <w:rsid w:val="00E32531"/>
    <w:rsid w:val="00E3274A"/>
    <w:rsid w:val="00E32750"/>
    <w:rsid w:val="00E32846"/>
    <w:rsid w:val="00E32878"/>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4058C"/>
    <w:rsid w:val="00E40896"/>
    <w:rsid w:val="00E40DF8"/>
    <w:rsid w:val="00E41288"/>
    <w:rsid w:val="00E42338"/>
    <w:rsid w:val="00E42430"/>
    <w:rsid w:val="00E4281D"/>
    <w:rsid w:val="00E4298A"/>
    <w:rsid w:val="00E42B2F"/>
    <w:rsid w:val="00E42C35"/>
    <w:rsid w:val="00E42E1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B6"/>
    <w:rsid w:val="00E46638"/>
    <w:rsid w:val="00E468DE"/>
    <w:rsid w:val="00E46B4D"/>
    <w:rsid w:val="00E46C94"/>
    <w:rsid w:val="00E46FE8"/>
    <w:rsid w:val="00E470DF"/>
    <w:rsid w:val="00E4742B"/>
    <w:rsid w:val="00E475F0"/>
    <w:rsid w:val="00E47606"/>
    <w:rsid w:val="00E477AC"/>
    <w:rsid w:val="00E478F0"/>
    <w:rsid w:val="00E47951"/>
    <w:rsid w:val="00E47FAD"/>
    <w:rsid w:val="00E500D6"/>
    <w:rsid w:val="00E50281"/>
    <w:rsid w:val="00E50410"/>
    <w:rsid w:val="00E5094C"/>
    <w:rsid w:val="00E50CDA"/>
    <w:rsid w:val="00E50F9E"/>
    <w:rsid w:val="00E513BC"/>
    <w:rsid w:val="00E5165F"/>
    <w:rsid w:val="00E51936"/>
    <w:rsid w:val="00E51D0E"/>
    <w:rsid w:val="00E51D63"/>
    <w:rsid w:val="00E51DD5"/>
    <w:rsid w:val="00E51F70"/>
    <w:rsid w:val="00E5203D"/>
    <w:rsid w:val="00E52A71"/>
    <w:rsid w:val="00E52D76"/>
    <w:rsid w:val="00E52DD3"/>
    <w:rsid w:val="00E52F1F"/>
    <w:rsid w:val="00E53DBA"/>
    <w:rsid w:val="00E541C6"/>
    <w:rsid w:val="00E54297"/>
    <w:rsid w:val="00E54516"/>
    <w:rsid w:val="00E5454B"/>
    <w:rsid w:val="00E54A8F"/>
    <w:rsid w:val="00E54B95"/>
    <w:rsid w:val="00E54F34"/>
    <w:rsid w:val="00E5569E"/>
    <w:rsid w:val="00E55B75"/>
    <w:rsid w:val="00E55E3A"/>
    <w:rsid w:val="00E5604E"/>
    <w:rsid w:val="00E56259"/>
    <w:rsid w:val="00E56757"/>
    <w:rsid w:val="00E56843"/>
    <w:rsid w:val="00E56872"/>
    <w:rsid w:val="00E56D5B"/>
    <w:rsid w:val="00E57332"/>
    <w:rsid w:val="00E57621"/>
    <w:rsid w:val="00E57CB4"/>
    <w:rsid w:val="00E57CC5"/>
    <w:rsid w:val="00E57E84"/>
    <w:rsid w:val="00E603E3"/>
    <w:rsid w:val="00E60770"/>
    <w:rsid w:val="00E607C9"/>
    <w:rsid w:val="00E609FD"/>
    <w:rsid w:val="00E610C5"/>
    <w:rsid w:val="00E6116B"/>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6D0"/>
    <w:rsid w:val="00E63972"/>
    <w:rsid w:val="00E63D83"/>
    <w:rsid w:val="00E63E79"/>
    <w:rsid w:val="00E64147"/>
    <w:rsid w:val="00E642E9"/>
    <w:rsid w:val="00E64A69"/>
    <w:rsid w:val="00E64AC7"/>
    <w:rsid w:val="00E64FA1"/>
    <w:rsid w:val="00E655D3"/>
    <w:rsid w:val="00E65E10"/>
    <w:rsid w:val="00E6601E"/>
    <w:rsid w:val="00E665B7"/>
    <w:rsid w:val="00E673DC"/>
    <w:rsid w:val="00E676B9"/>
    <w:rsid w:val="00E6785C"/>
    <w:rsid w:val="00E678CD"/>
    <w:rsid w:val="00E67B99"/>
    <w:rsid w:val="00E67F5C"/>
    <w:rsid w:val="00E67FDE"/>
    <w:rsid w:val="00E704A3"/>
    <w:rsid w:val="00E70660"/>
    <w:rsid w:val="00E707C8"/>
    <w:rsid w:val="00E70836"/>
    <w:rsid w:val="00E70910"/>
    <w:rsid w:val="00E709A4"/>
    <w:rsid w:val="00E70B51"/>
    <w:rsid w:val="00E70E23"/>
    <w:rsid w:val="00E70F48"/>
    <w:rsid w:val="00E710FD"/>
    <w:rsid w:val="00E71147"/>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52B2"/>
    <w:rsid w:val="00E753CE"/>
    <w:rsid w:val="00E7568A"/>
    <w:rsid w:val="00E75A4B"/>
    <w:rsid w:val="00E76019"/>
    <w:rsid w:val="00E76326"/>
    <w:rsid w:val="00E766E4"/>
    <w:rsid w:val="00E767F2"/>
    <w:rsid w:val="00E7696E"/>
    <w:rsid w:val="00E76DE0"/>
    <w:rsid w:val="00E771DA"/>
    <w:rsid w:val="00E7770F"/>
    <w:rsid w:val="00E77761"/>
    <w:rsid w:val="00E7786B"/>
    <w:rsid w:val="00E77A4B"/>
    <w:rsid w:val="00E77B4B"/>
    <w:rsid w:val="00E77DCB"/>
    <w:rsid w:val="00E77F3A"/>
    <w:rsid w:val="00E80005"/>
    <w:rsid w:val="00E80150"/>
    <w:rsid w:val="00E802E1"/>
    <w:rsid w:val="00E8078A"/>
    <w:rsid w:val="00E80B6B"/>
    <w:rsid w:val="00E80C10"/>
    <w:rsid w:val="00E80D45"/>
    <w:rsid w:val="00E80D8B"/>
    <w:rsid w:val="00E81175"/>
    <w:rsid w:val="00E8178E"/>
    <w:rsid w:val="00E81B4E"/>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7EF"/>
    <w:rsid w:val="00E84A02"/>
    <w:rsid w:val="00E84CE9"/>
    <w:rsid w:val="00E84F77"/>
    <w:rsid w:val="00E853FE"/>
    <w:rsid w:val="00E85739"/>
    <w:rsid w:val="00E85BE8"/>
    <w:rsid w:val="00E85D54"/>
    <w:rsid w:val="00E86164"/>
    <w:rsid w:val="00E86276"/>
    <w:rsid w:val="00E86B45"/>
    <w:rsid w:val="00E87106"/>
    <w:rsid w:val="00E87684"/>
    <w:rsid w:val="00E87862"/>
    <w:rsid w:val="00E879F7"/>
    <w:rsid w:val="00E87B01"/>
    <w:rsid w:val="00E9045C"/>
    <w:rsid w:val="00E9070B"/>
    <w:rsid w:val="00E90809"/>
    <w:rsid w:val="00E90C06"/>
    <w:rsid w:val="00E910BE"/>
    <w:rsid w:val="00E9117B"/>
    <w:rsid w:val="00E91411"/>
    <w:rsid w:val="00E916D2"/>
    <w:rsid w:val="00E917E4"/>
    <w:rsid w:val="00E919BF"/>
    <w:rsid w:val="00E91AC8"/>
    <w:rsid w:val="00E91BBA"/>
    <w:rsid w:val="00E91CFB"/>
    <w:rsid w:val="00E921D8"/>
    <w:rsid w:val="00E927F9"/>
    <w:rsid w:val="00E92CBD"/>
    <w:rsid w:val="00E92E53"/>
    <w:rsid w:val="00E92F1E"/>
    <w:rsid w:val="00E92FCB"/>
    <w:rsid w:val="00E93A54"/>
    <w:rsid w:val="00E93AAD"/>
    <w:rsid w:val="00E93FA4"/>
    <w:rsid w:val="00E94379"/>
    <w:rsid w:val="00E945D6"/>
    <w:rsid w:val="00E94642"/>
    <w:rsid w:val="00E94813"/>
    <w:rsid w:val="00E94957"/>
    <w:rsid w:val="00E949FB"/>
    <w:rsid w:val="00E94CE9"/>
    <w:rsid w:val="00E951E1"/>
    <w:rsid w:val="00E95A7A"/>
    <w:rsid w:val="00E95CA5"/>
    <w:rsid w:val="00E9624B"/>
    <w:rsid w:val="00E96613"/>
    <w:rsid w:val="00E966BF"/>
    <w:rsid w:val="00E96A00"/>
    <w:rsid w:val="00E972DD"/>
    <w:rsid w:val="00E9734B"/>
    <w:rsid w:val="00E9735F"/>
    <w:rsid w:val="00E974E0"/>
    <w:rsid w:val="00E97B09"/>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B7C"/>
    <w:rsid w:val="00EA2C8C"/>
    <w:rsid w:val="00EA2E8E"/>
    <w:rsid w:val="00EA2F29"/>
    <w:rsid w:val="00EA3681"/>
    <w:rsid w:val="00EA388C"/>
    <w:rsid w:val="00EA3B51"/>
    <w:rsid w:val="00EA3D60"/>
    <w:rsid w:val="00EA4227"/>
    <w:rsid w:val="00EA45BF"/>
    <w:rsid w:val="00EA4824"/>
    <w:rsid w:val="00EA4EC4"/>
    <w:rsid w:val="00EA4F63"/>
    <w:rsid w:val="00EA59DB"/>
    <w:rsid w:val="00EA5D51"/>
    <w:rsid w:val="00EA64B9"/>
    <w:rsid w:val="00EA652A"/>
    <w:rsid w:val="00EA6A01"/>
    <w:rsid w:val="00EA6A57"/>
    <w:rsid w:val="00EA6B98"/>
    <w:rsid w:val="00EA73E8"/>
    <w:rsid w:val="00EA7635"/>
    <w:rsid w:val="00EA771E"/>
    <w:rsid w:val="00EA7CA5"/>
    <w:rsid w:val="00EA7E44"/>
    <w:rsid w:val="00EA7F3B"/>
    <w:rsid w:val="00EB034D"/>
    <w:rsid w:val="00EB0A71"/>
    <w:rsid w:val="00EB0D55"/>
    <w:rsid w:val="00EB10FE"/>
    <w:rsid w:val="00EB1236"/>
    <w:rsid w:val="00EB1700"/>
    <w:rsid w:val="00EB17C0"/>
    <w:rsid w:val="00EB18A0"/>
    <w:rsid w:val="00EB19B9"/>
    <w:rsid w:val="00EB1AD9"/>
    <w:rsid w:val="00EB1B39"/>
    <w:rsid w:val="00EB1C84"/>
    <w:rsid w:val="00EB1CB0"/>
    <w:rsid w:val="00EB21E0"/>
    <w:rsid w:val="00EB2531"/>
    <w:rsid w:val="00EB2848"/>
    <w:rsid w:val="00EB2B8A"/>
    <w:rsid w:val="00EB359F"/>
    <w:rsid w:val="00EB36E4"/>
    <w:rsid w:val="00EB3B59"/>
    <w:rsid w:val="00EB42B7"/>
    <w:rsid w:val="00EB4417"/>
    <w:rsid w:val="00EB4498"/>
    <w:rsid w:val="00EB46B3"/>
    <w:rsid w:val="00EB477A"/>
    <w:rsid w:val="00EB4835"/>
    <w:rsid w:val="00EB485F"/>
    <w:rsid w:val="00EB4961"/>
    <w:rsid w:val="00EB49C3"/>
    <w:rsid w:val="00EB4C93"/>
    <w:rsid w:val="00EB4D13"/>
    <w:rsid w:val="00EB4D28"/>
    <w:rsid w:val="00EB5026"/>
    <w:rsid w:val="00EB544C"/>
    <w:rsid w:val="00EB5902"/>
    <w:rsid w:val="00EB5BEA"/>
    <w:rsid w:val="00EB5C61"/>
    <w:rsid w:val="00EB5CE9"/>
    <w:rsid w:val="00EB6276"/>
    <w:rsid w:val="00EB62F6"/>
    <w:rsid w:val="00EB64A1"/>
    <w:rsid w:val="00EB6A0B"/>
    <w:rsid w:val="00EB6FBA"/>
    <w:rsid w:val="00EB71FF"/>
    <w:rsid w:val="00EB7DC9"/>
    <w:rsid w:val="00EB7EAB"/>
    <w:rsid w:val="00EB7F1E"/>
    <w:rsid w:val="00EB7F69"/>
    <w:rsid w:val="00EC002C"/>
    <w:rsid w:val="00EC01B5"/>
    <w:rsid w:val="00EC06A0"/>
    <w:rsid w:val="00EC08D7"/>
    <w:rsid w:val="00EC0A5F"/>
    <w:rsid w:val="00EC0D73"/>
    <w:rsid w:val="00EC0FC3"/>
    <w:rsid w:val="00EC1074"/>
    <w:rsid w:val="00EC11A5"/>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D6B"/>
    <w:rsid w:val="00EC6DB3"/>
    <w:rsid w:val="00EC762F"/>
    <w:rsid w:val="00EC7A3E"/>
    <w:rsid w:val="00EC7D77"/>
    <w:rsid w:val="00EC7DE1"/>
    <w:rsid w:val="00EC7EAC"/>
    <w:rsid w:val="00ED003A"/>
    <w:rsid w:val="00ED010E"/>
    <w:rsid w:val="00ED019B"/>
    <w:rsid w:val="00ED02EE"/>
    <w:rsid w:val="00ED03CF"/>
    <w:rsid w:val="00ED09E2"/>
    <w:rsid w:val="00ED0A7C"/>
    <w:rsid w:val="00ED0E6E"/>
    <w:rsid w:val="00ED0F17"/>
    <w:rsid w:val="00ED11E1"/>
    <w:rsid w:val="00ED1889"/>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576"/>
    <w:rsid w:val="00ED4836"/>
    <w:rsid w:val="00ED49AF"/>
    <w:rsid w:val="00ED4C28"/>
    <w:rsid w:val="00ED4C41"/>
    <w:rsid w:val="00ED4DD8"/>
    <w:rsid w:val="00ED54F2"/>
    <w:rsid w:val="00ED590E"/>
    <w:rsid w:val="00ED5914"/>
    <w:rsid w:val="00ED59C0"/>
    <w:rsid w:val="00ED5E8E"/>
    <w:rsid w:val="00ED5FE8"/>
    <w:rsid w:val="00ED64E5"/>
    <w:rsid w:val="00ED6915"/>
    <w:rsid w:val="00ED6AE0"/>
    <w:rsid w:val="00ED6C0F"/>
    <w:rsid w:val="00ED6C9E"/>
    <w:rsid w:val="00ED6EAD"/>
    <w:rsid w:val="00ED70E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DB3"/>
    <w:rsid w:val="00EE2396"/>
    <w:rsid w:val="00EE28AA"/>
    <w:rsid w:val="00EE2A71"/>
    <w:rsid w:val="00EE2C8C"/>
    <w:rsid w:val="00EE2DAC"/>
    <w:rsid w:val="00EE3155"/>
    <w:rsid w:val="00EE34AF"/>
    <w:rsid w:val="00EE399B"/>
    <w:rsid w:val="00EE3B0C"/>
    <w:rsid w:val="00EE41B8"/>
    <w:rsid w:val="00EE4280"/>
    <w:rsid w:val="00EE42E2"/>
    <w:rsid w:val="00EE4693"/>
    <w:rsid w:val="00EE4BFC"/>
    <w:rsid w:val="00EE51F7"/>
    <w:rsid w:val="00EE5C15"/>
    <w:rsid w:val="00EE5CC3"/>
    <w:rsid w:val="00EE5EE2"/>
    <w:rsid w:val="00EE60B3"/>
    <w:rsid w:val="00EE6BBB"/>
    <w:rsid w:val="00EE6CA7"/>
    <w:rsid w:val="00EE6DBF"/>
    <w:rsid w:val="00EE725E"/>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983"/>
    <w:rsid w:val="00EF29D9"/>
    <w:rsid w:val="00EF2EAB"/>
    <w:rsid w:val="00EF339A"/>
    <w:rsid w:val="00EF344E"/>
    <w:rsid w:val="00EF3C0D"/>
    <w:rsid w:val="00EF41D7"/>
    <w:rsid w:val="00EF4672"/>
    <w:rsid w:val="00EF487D"/>
    <w:rsid w:val="00EF49C7"/>
    <w:rsid w:val="00EF4F4D"/>
    <w:rsid w:val="00EF500D"/>
    <w:rsid w:val="00EF515D"/>
    <w:rsid w:val="00EF5181"/>
    <w:rsid w:val="00EF5484"/>
    <w:rsid w:val="00EF573B"/>
    <w:rsid w:val="00EF5B0E"/>
    <w:rsid w:val="00EF5B0F"/>
    <w:rsid w:val="00EF5B77"/>
    <w:rsid w:val="00EF5E68"/>
    <w:rsid w:val="00EF66CA"/>
    <w:rsid w:val="00EF66E2"/>
    <w:rsid w:val="00EF66F7"/>
    <w:rsid w:val="00EF6844"/>
    <w:rsid w:val="00EF6B08"/>
    <w:rsid w:val="00EF6FC5"/>
    <w:rsid w:val="00EF71BD"/>
    <w:rsid w:val="00EF7433"/>
    <w:rsid w:val="00EF7CCB"/>
    <w:rsid w:val="00F001E0"/>
    <w:rsid w:val="00F00250"/>
    <w:rsid w:val="00F0040E"/>
    <w:rsid w:val="00F008CE"/>
    <w:rsid w:val="00F00A3F"/>
    <w:rsid w:val="00F00DAB"/>
    <w:rsid w:val="00F00E29"/>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807"/>
    <w:rsid w:val="00F03C8D"/>
    <w:rsid w:val="00F04056"/>
    <w:rsid w:val="00F04131"/>
    <w:rsid w:val="00F04189"/>
    <w:rsid w:val="00F041BF"/>
    <w:rsid w:val="00F043A0"/>
    <w:rsid w:val="00F04531"/>
    <w:rsid w:val="00F049C5"/>
    <w:rsid w:val="00F04D9D"/>
    <w:rsid w:val="00F04EE6"/>
    <w:rsid w:val="00F05237"/>
    <w:rsid w:val="00F0530E"/>
    <w:rsid w:val="00F0534B"/>
    <w:rsid w:val="00F058ED"/>
    <w:rsid w:val="00F05A4D"/>
    <w:rsid w:val="00F05D46"/>
    <w:rsid w:val="00F05DBC"/>
    <w:rsid w:val="00F06048"/>
    <w:rsid w:val="00F060BE"/>
    <w:rsid w:val="00F06196"/>
    <w:rsid w:val="00F062D3"/>
    <w:rsid w:val="00F068AC"/>
    <w:rsid w:val="00F06C53"/>
    <w:rsid w:val="00F0712A"/>
    <w:rsid w:val="00F0764F"/>
    <w:rsid w:val="00F07802"/>
    <w:rsid w:val="00F0783C"/>
    <w:rsid w:val="00F07AA8"/>
    <w:rsid w:val="00F07CF2"/>
    <w:rsid w:val="00F07EA6"/>
    <w:rsid w:val="00F07EB5"/>
    <w:rsid w:val="00F07ED2"/>
    <w:rsid w:val="00F10373"/>
    <w:rsid w:val="00F103CA"/>
    <w:rsid w:val="00F10865"/>
    <w:rsid w:val="00F10AA5"/>
    <w:rsid w:val="00F10ABE"/>
    <w:rsid w:val="00F10E2E"/>
    <w:rsid w:val="00F11172"/>
    <w:rsid w:val="00F1131E"/>
    <w:rsid w:val="00F11973"/>
    <w:rsid w:val="00F11979"/>
    <w:rsid w:val="00F11CED"/>
    <w:rsid w:val="00F11E47"/>
    <w:rsid w:val="00F127F2"/>
    <w:rsid w:val="00F12BEC"/>
    <w:rsid w:val="00F12F54"/>
    <w:rsid w:val="00F13275"/>
    <w:rsid w:val="00F13340"/>
    <w:rsid w:val="00F13508"/>
    <w:rsid w:val="00F13719"/>
    <w:rsid w:val="00F1389F"/>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5BC"/>
    <w:rsid w:val="00F156B9"/>
    <w:rsid w:val="00F15A25"/>
    <w:rsid w:val="00F15A9C"/>
    <w:rsid w:val="00F15C7C"/>
    <w:rsid w:val="00F15EA4"/>
    <w:rsid w:val="00F16229"/>
    <w:rsid w:val="00F1652B"/>
    <w:rsid w:val="00F166EE"/>
    <w:rsid w:val="00F169C8"/>
    <w:rsid w:val="00F16CF5"/>
    <w:rsid w:val="00F16EBE"/>
    <w:rsid w:val="00F16FD7"/>
    <w:rsid w:val="00F17153"/>
    <w:rsid w:val="00F17231"/>
    <w:rsid w:val="00F174A3"/>
    <w:rsid w:val="00F175B4"/>
    <w:rsid w:val="00F17BE6"/>
    <w:rsid w:val="00F17C76"/>
    <w:rsid w:val="00F17D42"/>
    <w:rsid w:val="00F17F17"/>
    <w:rsid w:val="00F200F7"/>
    <w:rsid w:val="00F202B1"/>
    <w:rsid w:val="00F202E4"/>
    <w:rsid w:val="00F2083F"/>
    <w:rsid w:val="00F20849"/>
    <w:rsid w:val="00F209D1"/>
    <w:rsid w:val="00F20BA5"/>
    <w:rsid w:val="00F20FF4"/>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6EA"/>
    <w:rsid w:val="00F23C30"/>
    <w:rsid w:val="00F23CC6"/>
    <w:rsid w:val="00F23F37"/>
    <w:rsid w:val="00F24128"/>
    <w:rsid w:val="00F2419B"/>
    <w:rsid w:val="00F24212"/>
    <w:rsid w:val="00F24250"/>
    <w:rsid w:val="00F24278"/>
    <w:rsid w:val="00F247E8"/>
    <w:rsid w:val="00F24A36"/>
    <w:rsid w:val="00F24A91"/>
    <w:rsid w:val="00F24AE0"/>
    <w:rsid w:val="00F24FF8"/>
    <w:rsid w:val="00F259A5"/>
    <w:rsid w:val="00F259BD"/>
    <w:rsid w:val="00F25BD9"/>
    <w:rsid w:val="00F25D36"/>
    <w:rsid w:val="00F25DAA"/>
    <w:rsid w:val="00F25E91"/>
    <w:rsid w:val="00F25F75"/>
    <w:rsid w:val="00F26157"/>
    <w:rsid w:val="00F26284"/>
    <w:rsid w:val="00F262CC"/>
    <w:rsid w:val="00F265EF"/>
    <w:rsid w:val="00F26648"/>
    <w:rsid w:val="00F268B3"/>
    <w:rsid w:val="00F26BCB"/>
    <w:rsid w:val="00F26C62"/>
    <w:rsid w:val="00F26DFC"/>
    <w:rsid w:val="00F26E20"/>
    <w:rsid w:val="00F26E5F"/>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520"/>
    <w:rsid w:val="00F3798D"/>
    <w:rsid w:val="00F37C37"/>
    <w:rsid w:val="00F40463"/>
    <w:rsid w:val="00F40B29"/>
    <w:rsid w:val="00F40B5D"/>
    <w:rsid w:val="00F40EC9"/>
    <w:rsid w:val="00F40FAA"/>
    <w:rsid w:val="00F410A6"/>
    <w:rsid w:val="00F411B2"/>
    <w:rsid w:val="00F41AC1"/>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4B9"/>
    <w:rsid w:val="00F4454E"/>
    <w:rsid w:val="00F4461E"/>
    <w:rsid w:val="00F44ABC"/>
    <w:rsid w:val="00F451C6"/>
    <w:rsid w:val="00F4529B"/>
    <w:rsid w:val="00F45309"/>
    <w:rsid w:val="00F45D93"/>
    <w:rsid w:val="00F45E24"/>
    <w:rsid w:val="00F45E9C"/>
    <w:rsid w:val="00F464F5"/>
    <w:rsid w:val="00F46700"/>
    <w:rsid w:val="00F46B34"/>
    <w:rsid w:val="00F46B84"/>
    <w:rsid w:val="00F46BE6"/>
    <w:rsid w:val="00F46C20"/>
    <w:rsid w:val="00F46C5C"/>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882"/>
    <w:rsid w:val="00F5197D"/>
    <w:rsid w:val="00F51A03"/>
    <w:rsid w:val="00F5227C"/>
    <w:rsid w:val="00F523BF"/>
    <w:rsid w:val="00F527EF"/>
    <w:rsid w:val="00F5288B"/>
    <w:rsid w:val="00F52AC5"/>
    <w:rsid w:val="00F52C0F"/>
    <w:rsid w:val="00F52F97"/>
    <w:rsid w:val="00F53488"/>
    <w:rsid w:val="00F53A44"/>
    <w:rsid w:val="00F53BC3"/>
    <w:rsid w:val="00F54226"/>
    <w:rsid w:val="00F54265"/>
    <w:rsid w:val="00F54BB5"/>
    <w:rsid w:val="00F54C29"/>
    <w:rsid w:val="00F5533B"/>
    <w:rsid w:val="00F55769"/>
    <w:rsid w:val="00F55F3C"/>
    <w:rsid w:val="00F56079"/>
    <w:rsid w:val="00F561E1"/>
    <w:rsid w:val="00F56245"/>
    <w:rsid w:val="00F5648C"/>
    <w:rsid w:val="00F56497"/>
    <w:rsid w:val="00F570C6"/>
    <w:rsid w:val="00F577E8"/>
    <w:rsid w:val="00F578F8"/>
    <w:rsid w:val="00F57978"/>
    <w:rsid w:val="00F57C5B"/>
    <w:rsid w:val="00F57C86"/>
    <w:rsid w:val="00F57DB9"/>
    <w:rsid w:val="00F57F08"/>
    <w:rsid w:val="00F60536"/>
    <w:rsid w:val="00F6055C"/>
    <w:rsid w:val="00F60603"/>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CCF"/>
    <w:rsid w:val="00F62D0B"/>
    <w:rsid w:val="00F62D32"/>
    <w:rsid w:val="00F6334C"/>
    <w:rsid w:val="00F636DC"/>
    <w:rsid w:val="00F6385C"/>
    <w:rsid w:val="00F639B0"/>
    <w:rsid w:val="00F63A98"/>
    <w:rsid w:val="00F63B3A"/>
    <w:rsid w:val="00F63D0A"/>
    <w:rsid w:val="00F6440C"/>
    <w:rsid w:val="00F646D9"/>
    <w:rsid w:val="00F64A4F"/>
    <w:rsid w:val="00F64C1A"/>
    <w:rsid w:val="00F6588D"/>
    <w:rsid w:val="00F658A3"/>
    <w:rsid w:val="00F661CB"/>
    <w:rsid w:val="00F66201"/>
    <w:rsid w:val="00F663CB"/>
    <w:rsid w:val="00F6666F"/>
    <w:rsid w:val="00F66DB6"/>
    <w:rsid w:val="00F6763C"/>
    <w:rsid w:val="00F6788A"/>
    <w:rsid w:val="00F6791C"/>
    <w:rsid w:val="00F67AB2"/>
    <w:rsid w:val="00F67C20"/>
    <w:rsid w:val="00F67D33"/>
    <w:rsid w:val="00F7029C"/>
    <w:rsid w:val="00F70462"/>
    <w:rsid w:val="00F70A70"/>
    <w:rsid w:val="00F70B6E"/>
    <w:rsid w:val="00F7109D"/>
    <w:rsid w:val="00F71103"/>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D14"/>
    <w:rsid w:val="00F75283"/>
    <w:rsid w:val="00F75467"/>
    <w:rsid w:val="00F75594"/>
    <w:rsid w:val="00F755B4"/>
    <w:rsid w:val="00F75B94"/>
    <w:rsid w:val="00F75C2E"/>
    <w:rsid w:val="00F75CA3"/>
    <w:rsid w:val="00F75D7C"/>
    <w:rsid w:val="00F75FAC"/>
    <w:rsid w:val="00F76178"/>
    <w:rsid w:val="00F762F4"/>
    <w:rsid w:val="00F76300"/>
    <w:rsid w:val="00F767B8"/>
    <w:rsid w:val="00F76CF6"/>
    <w:rsid w:val="00F76F2A"/>
    <w:rsid w:val="00F77C8B"/>
    <w:rsid w:val="00F77C93"/>
    <w:rsid w:val="00F77CC1"/>
    <w:rsid w:val="00F80463"/>
    <w:rsid w:val="00F808D7"/>
    <w:rsid w:val="00F80C9C"/>
    <w:rsid w:val="00F80F2A"/>
    <w:rsid w:val="00F81098"/>
    <w:rsid w:val="00F81B52"/>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35A"/>
    <w:rsid w:val="00F8551D"/>
    <w:rsid w:val="00F85EE7"/>
    <w:rsid w:val="00F86A1A"/>
    <w:rsid w:val="00F86B45"/>
    <w:rsid w:val="00F872BE"/>
    <w:rsid w:val="00F87877"/>
    <w:rsid w:val="00F8792B"/>
    <w:rsid w:val="00F87DFC"/>
    <w:rsid w:val="00F9036E"/>
    <w:rsid w:val="00F90996"/>
    <w:rsid w:val="00F90CBC"/>
    <w:rsid w:val="00F9116D"/>
    <w:rsid w:val="00F91791"/>
    <w:rsid w:val="00F91960"/>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B4C"/>
    <w:rsid w:val="00FA0E55"/>
    <w:rsid w:val="00FA0F6A"/>
    <w:rsid w:val="00FA1391"/>
    <w:rsid w:val="00FA16C7"/>
    <w:rsid w:val="00FA2765"/>
    <w:rsid w:val="00FA2823"/>
    <w:rsid w:val="00FA2905"/>
    <w:rsid w:val="00FA2A07"/>
    <w:rsid w:val="00FA2B43"/>
    <w:rsid w:val="00FA2CBC"/>
    <w:rsid w:val="00FA2DDD"/>
    <w:rsid w:val="00FA2E22"/>
    <w:rsid w:val="00FA2F38"/>
    <w:rsid w:val="00FA31BE"/>
    <w:rsid w:val="00FA33D7"/>
    <w:rsid w:val="00FA382A"/>
    <w:rsid w:val="00FA38E7"/>
    <w:rsid w:val="00FA3BC8"/>
    <w:rsid w:val="00FA3E59"/>
    <w:rsid w:val="00FA3F1B"/>
    <w:rsid w:val="00FA42BD"/>
    <w:rsid w:val="00FA470A"/>
    <w:rsid w:val="00FA4A1B"/>
    <w:rsid w:val="00FA4AEC"/>
    <w:rsid w:val="00FA4E66"/>
    <w:rsid w:val="00FA5184"/>
    <w:rsid w:val="00FA5325"/>
    <w:rsid w:val="00FA59F3"/>
    <w:rsid w:val="00FA5ADF"/>
    <w:rsid w:val="00FA5DB1"/>
    <w:rsid w:val="00FA5EDF"/>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7BD"/>
    <w:rsid w:val="00FB18BE"/>
    <w:rsid w:val="00FB195B"/>
    <w:rsid w:val="00FB1F13"/>
    <w:rsid w:val="00FB206F"/>
    <w:rsid w:val="00FB24C1"/>
    <w:rsid w:val="00FB2DB4"/>
    <w:rsid w:val="00FB30B8"/>
    <w:rsid w:val="00FB39B6"/>
    <w:rsid w:val="00FB3A8E"/>
    <w:rsid w:val="00FB3F7C"/>
    <w:rsid w:val="00FB41AF"/>
    <w:rsid w:val="00FB41B4"/>
    <w:rsid w:val="00FB42FA"/>
    <w:rsid w:val="00FB431E"/>
    <w:rsid w:val="00FB452F"/>
    <w:rsid w:val="00FB46D6"/>
    <w:rsid w:val="00FB473B"/>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7045"/>
    <w:rsid w:val="00FB753A"/>
    <w:rsid w:val="00FB78F7"/>
    <w:rsid w:val="00FB7D5D"/>
    <w:rsid w:val="00FC02A3"/>
    <w:rsid w:val="00FC073A"/>
    <w:rsid w:val="00FC09BC"/>
    <w:rsid w:val="00FC0B2B"/>
    <w:rsid w:val="00FC0F65"/>
    <w:rsid w:val="00FC152E"/>
    <w:rsid w:val="00FC1ABA"/>
    <w:rsid w:val="00FC1BA7"/>
    <w:rsid w:val="00FC273E"/>
    <w:rsid w:val="00FC2809"/>
    <w:rsid w:val="00FC296E"/>
    <w:rsid w:val="00FC2A43"/>
    <w:rsid w:val="00FC2E86"/>
    <w:rsid w:val="00FC2F85"/>
    <w:rsid w:val="00FC317E"/>
    <w:rsid w:val="00FC3461"/>
    <w:rsid w:val="00FC3972"/>
    <w:rsid w:val="00FC3B89"/>
    <w:rsid w:val="00FC3D5C"/>
    <w:rsid w:val="00FC40A2"/>
    <w:rsid w:val="00FC42AF"/>
    <w:rsid w:val="00FC4440"/>
    <w:rsid w:val="00FC4CDA"/>
    <w:rsid w:val="00FC4F3A"/>
    <w:rsid w:val="00FC548C"/>
    <w:rsid w:val="00FC54F9"/>
    <w:rsid w:val="00FC5850"/>
    <w:rsid w:val="00FC59ED"/>
    <w:rsid w:val="00FC5CBE"/>
    <w:rsid w:val="00FC67C1"/>
    <w:rsid w:val="00FC688E"/>
    <w:rsid w:val="00FC6AA5"/>
    <w:rsid w:val="00FC6B46"/>
    <w:rsid w:val="00FC6E8E"/>
    <w:rsid w:val="00FC7485"/>
    <w:rsid w:val="00FC749B"/>
    <w:rsid w:val="00FC756E"/>
    <w:rsid w:val="00FC7712"/>
    <w:rsid w:val="00FC785A"/>
    <w:rsid w:val="00FC7A48"/>
    <w:rsid w:val="00FD0293"/>
    <w:rsid w:val="00FD03EE"/>
    <w:rsid w:val="00FD04F0"/>
    <w:rsid w:val="00FD054F"/>
    <w:rsid w:val="00FD06A7"/>
    <w:rsid w:val="00FD0799"/>
    <w:rsid w:val="00FD089D"/>
    <w:rsid w:val="00FD0918"/>
    <w:rsid w:val="00FD1276"/>
    <w:rsid w:val="00FD15B8"/>
    <w:rsid w:val="00FD18F4"/>
    <w:rsid w:val="00FD1F96"/>
    <w:rsid w:val="00FD20B2"/>
    <w:rsid w:val="00FD22E4"/>
    <w:rsid w:val="00FD23E8"/>
    <w:rsid w:val="00FD2A90"/>
    <w:rsid w:val="00FD32BD"/>
    <w:rsid w:val="00FD33AC"/>
    <w:rsid w:val="00FD3434"/>
    <w:rsid w:val="00FD3565"/>
    <w:rsid w:val="00FD3623"/>
    <w:rsid w:val="00FD3643"/>
    <w:rsid w:val="00FD3809"/>
    <w:rsid w:val="00FD3C89"/>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282"/>
    <w:rsid w:val="00FD5587"/>
    <w:rsid w:val="00FD5A1E"/>
    <w:rsid w:val="00FD5B9B"/>
    <w:rsid w:val="00FD603E"/>
    <w:rsid w:val="00FD61EB"/>
    <w:rsid w:val="00FD6377"/>
    <w:rsid w:val="00FD65A6"/>
    <w:rsid w:val="00FD6975"/>
    <w:rsid w:val="00FD6989"/>
    <w:rsid w:val="00FD6BD0"/>
    <w:rsid w:val="00FD6CCF"/>
    <w:rsid w:val="00FD6D61"/>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10"/>
    <w:rsid w:val="00FE1501"/>
    <w:rsid w:val="00FE1EA1"/>
    <w:rsid w:val="00FE2507"/>
    <w:rsid w:val="00FE26BF"/>
    <w:rsid w:val="00FE2A94"/>
    <w:rsid w:val="00FE2BA8"/>
    <w:rsid w:val="00FE2BDB"/>
    <w:rsid w:val="00FE310F"/>
    <w:rsid w:val="00FE390A"/>
    <w:rsid w:val="00FE3C76"/>
    <w:rsid w:val="00FE3E8D"/>
    <w:rsid w:val="00FE4075"/>
    <w:rsid w:val="00FE4157"/>
    <w:rsid w:val="00FE44F0"/>
    <w:rsid w:val="00FE4E29"/>
    <w:rsid w:val="00FE514A"/>
    <w:rsid w:val="00FE52DB"/>
    <w:rsid w:val="00FE5542"/>
    <w:rsid w:val="00FE5756"/>
    <w:rsid w:val="00FE5E3E"/>
    <w:rsid w:val="00FE6119"/>
    <w:rsid w:val="00FE6149"/>
    <w:rsid w:val="00FE6238"/>
    <w:rsid w:val="00FE6583"/>
    <w:rsid w:val="00FE690F"/>
    <w:rsid w:val="00FE7264"/>
    <w:rsid w:val="00FE74E9"/>
    <w:rsid w:val="00FE76A9"/>
    <w:rsid w:val="00FE76F0"/>
    <w:rsid w:val="00FE7788"/>
    <w:rsid w:val="00FE78D8"/>
    <w:rsid w:val="00FE7C3E"/>
    <w:rsid w:val="00FE7D10"/>
    <w:rsid w:val="00FE7E37"/>
    <w:rsid w:val="00FE7E96"/>
    <w:rsid w:val="00FE7F9F"/>
    <w:rsid w:val="00FF05AF"/>
    <w:rsid w:val="00FF06F4"/>
    <w:rsid w:val="00FF08AC"/>
    <w:rsid w:val="00FF0BA3"/>
    <w:rsid w:val="00FF0FB2"/>
    <w:rsid w:val="00FF1440"/>
    <w:rsid w:val="00FF1512"/>
    <w:rsid w:val="00FF158D"/>
    <w:rsid w:val="00FF15CD"/>
    <w:rsid w:val="00FF1B0D"/>
    <w:rsid w:val="00FF1CED"/>
    <w:rsid w:val="00FF1E09"/>
    <w:rsid w:val="00FF205C"/>
    <w:rsid w:val="00FF2451"/>
    <w:rsid w:val="00FF25CF"/>
    <w:rsid w:val="00FF26F5"/>
    <w:rsid w:val="00FF2796"/>
    <w:rsid w:val="00FF326A"/>
    <w:rsid w:val="00FF3895"/>
    <w:rsid w:val="00FF3B5F"/>
    <w:rsid w:val="00FF4256"/>
    <w:rsid w:val="00FF4796"/>
    <w:rsid w:val="00FF47C0"/>
    <w:rsid w:val="00FF4962"/>
    <w:rsid w:val="00FF4ADA"/>
    <w:rsid w:val="00FF4E6D"/>
    <w:rsid w:val="00FF50D6"/>
    <w:rsid w:val="00FF5397"/>
    <w:rsid w:val="00FF5481"/>
    <w:rsid w:val="00FF5494"/>
    <w:rsid w:val="00FF549C"/>
    <w:rsid w:val="00FF5631"/>
    <w:rsid w:val="00FF5743"/>
    <w:rsid w:val="00FF5910"/>
    <w:rsid w:val="00FF59B4"/>
    <w:rsid w:val="00FF5AD8"/>
    <w:rsid w:val="00FF5BA7"/>
    <w:rsid w:val="00FF645C"/>
    <w:rsid w:val="00FF65B8"/>
    <w:rsid w:val="00FF663A"/>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4931FB85"/>
  <w15:chartTrackingRefBased/>
  <w15:docId w15:val="{F8583DE6-58F1-4185-97CB-B6B3C6B0F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31E45"/>
    <w:pPr>
      <w:ind w:left="1440" w:hanging="1440"/>
    </w:pPr>
    <w:rPr>
      <w:rFonts w:ascii="Times" w:hAnsi="Times"/>
      <w:szCs w:val="24"/>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szCs w:val="26"/>
      <w:lang w:val="en-GB"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noProof/>
      <w:kern w:val="28"/>
      <w:sz w:val="24"/>
      <w:szCs w:val="20"/>
      <w:lang w:val="en-US"/>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val="en-US" w:eastAsia="zh-CN"/>
    </w:rPr>
  </w:style>
  <w:style w:type="table" w:styleId="af1">
    <w:name w:val="Table Grid"/>
    <w:basedOn w:val="a2"/>
    <w:uiPriority w:val="39"/>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lang w:val="en-US"/>
    </w:rPr>
  </w:style>
  <w:style w:type="paragraph" w:styleId="2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lang w:val="en-US"/>
    </w:rPr>
  </w:style>
  <w:style w:type="paragraph" w:styleId="31">
    <w:name w:val="toc 3"/>
    <w:basedOn w:val="a0"/>
    <w:next w:val="a0"/>
    <w:autoRedefine/>
    <w:uiPriority w:val="39"/>
    <w:rsid w:val="00576214"/>
    <w:pPr>
      <w:tabs>
        <w:tab w:val="left" w:pos="1200"/>
        <w:tab w:val="right" w:leader="dot" w:pos="9631"/>
      </w:tabs>
      <w:ind w:left="403" w:firstLine="0"/>
    </w:pPr>
  </w:style>
  <w:style w:type="paragraph" w:styleId="41">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lang w:val="en-US"/>
    </w:rPr>
  </w:style>
  <w:style w:type="paragraph" w:customStyle="1" w:styleId="Statement">
    <w:name w:val="Statement"/>
    <w:basedOn w:val="a0"/>
    <w:rsid w:val="00433E6F"/>
    <w:pPr>
      <w:keepNext/>
      <w:ind w:left="601" w:hanging="601"/>
    </w:pPr>
    <w:rPr>
      <w:rFonts w:ascii="Times New Roman" w:hAnsi="Times New Roman"/>
      <w:b/>
      <w:i/>
      <w:lang w:val="en-US"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styleId="51">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1">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1">
    <w:name w:val="toc 7"/>
    <w:basedOn w:val="a0"/>
    <w:next w:val="a0"/>
    <w:autoRedefine/>
    <w:uiPriority w:val="39"/>
    <w:rsid w:val="00576214"/>
    <w:pPr>
      <w:ind w:firstLine="0"/>
    </w:pPr>
    <w:rPr>
      <w:rFonts w:ascii="Times New Roman" w:eastAsia="MS Mincho" w:hAnsi="Times New Roman"/>
      <w:sz w:val="24"/>
      <w:lang w:eastAsia="ja-JP"/>
    </w:rPr>
  </w:style>
  <w:style w:type="paragraph" w:styleId="81">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1">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noProof/>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afa">
    <w:name w:val="批注文字 字符"/>
    <w:link w:val="af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列表段落,¥¡¡¡¡ì¬º¥¹¥È¶ÎÂä,ÁÐ³ö¶ÎÂä,列表段落1,—ño’i—Ž,¥ê¥¹¥È¶ÎÂä,1st level - Bullet List Paragraph,Lettre d'introduction,Paragrafo elenco,Normal bullet 2,Bullet list,목록단락,numbered,リスト段落1"/>
    <w:basedOn w:val="a0"/>
    <w:link w:val="12"/>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val="en-GB"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val="en-US" w:eastAsia="zh-CN"/>
    </w:rPr>
  </w:style>
  <w:style w:type="character" w:customStyle="1" w:styleId="afe">
    <w:name w:val="页脚 字符"/>
    <w:link w:val="afd"/>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1">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val="en-GB"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val="en-US" w:eastAsia="zh-CN"/>
    </w:rPr>
  </w:style>
  <w:style w:type="character" w:customStyle="1" w:styleId="60">
    <w:name w:val="标题 6 字符"/>
    <w:link w:val="6"/>
    <w:uiPriority w:val="9"/>
    <w:rsid w:val="00CF73E3"/>
    <w:rPr>
      <w:b/>
      <w:bCs/>
      <w:i/>
      <w:szCs w:val="22"/>
      <w:lang w:val="en-GB" w:eastAsia="x-none"/>
    </w:rPr>
  </w:style>
  <w:style w:type="character" w:customStyle="1" w:styleId="70">
    <w:name w:val="标题 7 字符"/>
    <w:link w:val="7"/>
    <w:uiPriority w:val="9"/>
    <w:rsid w:val="001D6883"/>
    <w:rPr>
      <w:sz w:val="24"/>
      <w:szCs w:val="24"/>
      <w:lang w:val="en-GB" w:eastAsia="x-none"/>
    </w:rPr>
  </w:style>
  <w:style w:type="character" w:customStyle="1" w:styleId="80">
    <w:name w:val="标题 8 字符"/>
    <w:link w:val="8"/>
    <w:uiPriority w:val="9"/>
    <w:rsid w:val="001D6883"/>
    <w:rPr>
      <w:i/>
      <w:iCs/>
      <w:sz w:val="24"/>
      <w:szCs w:val="24"/>
      <w:lang w:val="en-GB" w:eastAsia="x-none"/>
    </w:rPr>
  </w:style>
  <w:style w:type="character" w:customStyle="1" w:styleId="90">
    <w:name w:val="标题 9 字符"/>
    <w:link w:val="9"/>
    <w:uiPriority w:val="9"/>
    <w:rsid w:val="001D6883"/>
    <w:rPr>
      <w:rFonts w:ascii="Arial" w:hAnsi="Arial"/>
      <w:sz w:val="22"/>
      <w:szCs w:val="22"/>
      <w:lang w:val="en-GB"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val="en-US" w:eastAsia="zh-CN"/>
    </w:rPr>
  </w:style>
  <w:style w:type="paragraph" w:styleId="aff2">
    <w:name w:val="Plain Text"/>
    <w:basedOn w:val="a0"/>
    <w:link w:val="aff3"/>
    <w:uiPriority w:val="99"/>
    <w:unhideWhenUsed/>
    <w:rsid w:val="001D6883"/>
    <w:pPr>
      <w:ind w:left="0" w:firstLine="0"/>
    </w:pPr>
    <w:rPr>
      <w:rFonts w:ascii="Arial" w:eastAsia="MS Gothic" w:hAnsi="Arial"/>
      <w:color w:val="000000"/>
      <w:szCs w:val="20"/>
      <w:lang w:val="x-none" w:eastAsia="x-none"/>
    </w:rPr>
  </w:style>
  <w:style w:type="character" w:customStyle="1" w:styleId="aff3">
    <w:name w:val="纯文本 字符"/>
    <w:link w:val="aff2"/>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val="en-US"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val="en-US" w:eastAsia="zh-CN"/>
    </w:rPr>
  </w:style>
  <w:style w:type="paragraph" w:styleId="13">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val="en-US" w:eastAsia="zh-CN"/>
    </w:rPr>
  </w:style>
  <w:style w:type="character" w:customStyle="1" w:styleId="bulletChar">
    <w:name w:val="bullet Char"/>
    <w:link w:val="bullet"/>
    <w:rsid w:val="00B752C3"/>
    <w:rPr>
      <w:rFonts w:ascii="Calibri" w:eastAsia="Times New Roman" w:hAnsi="Calibri"/>
      <w:kern w:val="2"/>
      <w:szCs w:val="24"/>
    </w:rPr>
  </w:style>
  <w:style w:type="paragraph" w:styleId="20">
    <w:name w:val="Body Text Indent 2"/>
    <w:basedOn w:val="a0"/>
    <w:link w:val="24"/>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val="en-US"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val="en-US"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val="en-US"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kern w:val="32"/>
      <w:sz w:val="32"/>
      <w:szCs w:val="32"/>
      <w:lang w:val="en-GB"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val="en-GB" w:eastAsia="x-none"/>
    </w:rPr>
  </w:style>
  <w:style w:type="character" w:customStyle="1" w:styleId="24">
    <w:name w:val="正文文本缩进 2 字符"/>
    <w:link w:val="20"/>
    <w:rsid w:val="0059749F"/>
    <w:rPr>
      <w:rFonts w:eastAsia="宋体"/>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12">
    <w:name w:val="列出段落 字符1"/>
    <w:aliases w:val="- Bullets 字符,목록 단락 字符,列出段落1 字符1,リスト段落 字符1,?? ?? 字符,????? 字符,???? 字符,Lista1 字符,中等深浅网格 1 - 着色 21 字符,列表段落 字符,¥¡¡¡¡ì¬º¥¹¥È¶ÎÂä 字符,ÁÐ³ö¶ÎÂä 字符,列表段落1 字符,—ño’i—Ž 字符,¥ê¥¹¥È¶ÎÂä 字符,1st level - Bullet List Paragraph 字符,Lettre d'introduction 字符,목록단락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val="en-US" w:eastAsia="zh-CN"/>
    </w:rPr>
  </w:style>
  <w:style w:type="paragraph" w:styleId="aff4">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val="en-US" w:eastAsia="en-US"/>
    </w:rPr>
  </w:style>
  <w:style w:type="character" w:customStyle="1" w:styleId="PropObsChar">
    <w:name w:val="PropObs Char"/>
    <w:link w:val="PropObs"/>
    <w:uiPriority w:val="99"/>
    <w:rsid w:val="00CD6C31"/>
    <w:rPr>
      <w:rFonts w:ascii="Calibri" w:eastAsia="MS Mincho" w:hAnsi="Calibri" w:cs="Calibri"/>
      <w:b/>
      <w:lang w:val="en-GB"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5">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uiPriority w:val="34"/>
    <w:qFormat/>
    <w:locked/>
    <w:rsid w:val="005753C8"/>
    <w:rPr>
      <w:lang w:val="en-GB" w:eastAsia="en-GB"/>
    </w:rPr>
  </w:style>
  <w:style w:type="table" w:styleId="aff6">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Subtle Reference"/>
    <w:uiPriority w:val="31"/>
    <w:qFormat/>
    <w:rsid w:val="00866A6B"/>
    <w:rPr>
      <w:smallCaps/>
      <w:color w:val="5A5A5A"/>
    </w:rPr>
  </w:style>
  <w:style w:type="character" w:styleId="aff8">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character" w:customStyle="1" w:styleId="B1Char">
    <w:name w:val="B1 Char"/>
    <w:rsid w:val="00D779DB"/>
    <w:rPr>
      <w:lang w:val="en-GB" w:eastAsia="en-US"/>
    </w:rPr>
  </w:style>
  <w:style w:type="paragraph" w:customStyle="1" w:styleId="ZT">
    <w:name w:val="ZT"/>
    <w:rsid w:val="00BD5350"/>
    <w:pPr>
      <w:framePr w:wrap="notBeside" w:hAnchor="margin" w:yAlign="center"/>
      <w:widowControl w:val="0"/>
      <w:spacing w:line="240" w:lineRule="atLeast"/>
      <w:jc w:val="right"/>
    </w:pPr>
    <w:rPr>
      <w:rFonts w:ascii="Arial" w:eastAsiaTheme="minorEastAsia" w:hAnsi="Arial"/>
      <w:b/>
      <w:sz w:val="3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396165">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68467610">
      <w:bodyDiv w:val="1"/>
      <w:marLeft w:val="0"/>
      <w:marRight w:val="0"/>
      <w:marTop w:val="0"/>
      <w:marBottom w:val="0"/>
      <w:divBdr>
        <w:top w:val="none" w:sz="0" w:space="0" w:color="auto"/>
        <w:left w:val="none" w:sz="0" w:space="0" w:color="auto"/>
        <w:bottom w:val="none" w:sz="0" w:space="0" w:color="auto"/>
        <w:right w:val="none" w:sz="0" w:space="0" w:color="auto"/>
      </w:divBdr>
      <w:divsChild>
        <w:div w:id="156045005">
          <w:marLeft w:val="1181"/>
          <w:marRight w:val="0"/>
          <w:marTop w:val="40"/>
          <w:marBottom w:val="80"/>
          <w:divBdr>
            <w:top w:val="none" w:sz="0" w:space="0" w:color="auto"/>
            <w:left w:val="none" w:sz="0" w:space="0" w:color="auto"/>
            <w:bottom w:val="none" w:sz="0" w:space="0" w:color="auto"/>
            <w:right w:val="none" w:sz="0" w:space="0" w:color="auto"/>
          </w:divBdr>
        </w:div>
        <w:div w:id="173880249">
          <w:marLeft w:val="893"/>
          <w:marRight w:val="0"/>
          <w:marTop w:val="40"/>
          <w:marBottom w:val="80"/>
          <w:divBdr>
            <w:top w:val="none" w:sz="0" w:space="0" w:color="auto"/>
            <w:left w:val="none" w:sz="0" w:space="0" w:color="auto"/>
            <w:bottom w:val="none" w:sz="0" w:space="0" w:color="auto"/>
            <w:right w:val="none" w:sz="0" w:space="0" w:color="auto"/>
          </w:divBdr>
        </w:div>
        <w:div w:id="192311425">
          <w:marLeft w:val="1181"/>
          <w:marRight w:val="0"/>
          <w:marTop w:val="40"/>
          <w:marBottom w:val="80"/>
          <w:divBdr>
            <w:top w:val="none" w:sz="0" w:space="0" w:color="auto"/>
            <w:left w:val="none" w:sz="0" w:space="0" w:color="auto"/>
            <w:bottom w:val="none" w:sz="0" w:space="0" w:color="auto"/>
            <w:right w:val="none" w:sz="0" w:space="0" w:color="auto"/>
          </w:divBdr>
        </w:div>
        <w:div w:id="322895977">
          <w:marLeft w:val="1181"/>
          <w:marRight w:val="0"/>
          <w:marTop w:val="40"/>
          <w:marBottom w:val="80"/>
          <w:divBdr>
            <w:top w:val="none" w:sz="0" w:space="0" w:color="auto"/>
            <w:left w:val="none" w:sz="0" w:space="0" w:color="auto"/>
            <w:bottom w:val="none" w:sz="0" w:space="0" w:color="auto"/>
            <w:right w:val="none" w:sz="0" w:space="0" w:color="auto"/>
          </w:divBdr>
        </w:div>
        <w:div w:id="355078190">
          <w:marLeft w:val="1181"/>
          <w:marRight w:val="0"/>
          <w:marTop w:val="40"/>
          <w:marBottom w:val="80"/>
          <w:divBdr>
            <w:top w:val="none" w:sz="0" w:space="0" w:color="auto"/>
            <w:left w:val="none" w:sz="0" w:space="0" w:color="auto"/>
            <w:bottom w:val="none" w:sz="0" w:space="0" w:color="auto"/>
            <w:right w:val="none" w:sz="0" w:space="0" w:color="auto"/>
          </w:divBdr>
        </w:div>
        <w:div w:id="373427320">
          <w:marLeft w:val="1181"/>
          <w:marRight w:val="0"/>
          <w:marTop w:val="40"/>
          <w:marBottom w:val="80"/>
          <w:divBdr>
            <w:top w:val="none" w:sz="0" w:space="0" w:color="auto"/>
            <w:left w:val="none" w:sz="0" w:space="0" w:color="auto"/>
            <w:bottom w:val="none" w:sz="0" w:space="0" w:color="auto"/>
            <w:right w:val="none" w:sz="0" w:space="0" w:color="auto"/>
          </w:divBdr>
        </w:div>
        <w:div w:id="726684177">
          <w:marLeft w:val="893"/>
          <w:marRight w:val="0"/>
          <w:marTop w:val="40"/>
          <w:marBottom w:val="80"/>
          <w:divBdr>
            <w:top w:val="none" w:sz="0" w:space="0" w:color="auto"/>
            <w:left w:val="none" w:sz="0" w:space="0" w:color="auto"/>
            <w:bottom w:val="none" w:sz="0" w:space="0" w:color="auto"/>
            <w:right w:val="none" w:sz="0" w:space="0" w:color="auto"/>
          </w:divBdr>
        </w:div>
        <w:div w:id="911893373">
          <w:marLeft w:val="1181"/>
          <w:marRight w:val="0"/>
          <w:marTop w:val="40"/>
          <w:marBottom w:val="80"/>
          <w:divBdr>
            <w:top w:val="none" w:sz="0" w:space="0" w:color="auto"/>
            <w:left w:val="none" w:sz="0" w:space="0" w:color="auto"/>
            <w:bottom w:val="none" w:sz="0" w:space="0" w:color="auto"/>
            <w:right w:val="none" w:sz="0" w:space="0" w:color="auto"/>
          </w:divBdr>
        </w:div>
        <w:div w:id="1171486214">
          <w:marLeft w:val="1181"/>
          <w:marRight w:val="0"/>
          <w:marTop w:val="40"/>
          <w:marBottom w:val="80"/>
          <w:divBdr>
            <w:top w:val="none" w:sz="0" w:space="0" w:color="auto"/>
            <w:left w:val="none" w:sz="0" w:space="0" w:color="auto"/>
            <w:bottom w:val="none" w:sz="0" w:space="0" w:color="auto"/>
            <w:right w:val="none" w:sz="0" w:space="0" w:color="auto"/>
          </w:divBdr>
        </w:div>
        <w:div w:id="1275599962">
          <w:marLeft w:val="1181"/>
          <w:marRight w:val="0"/>
          <w:marTop w:val="40"/>
          <w:marBottom w:val="80"/>
          <w:divBdr>
            <w:top w:val="none" w:sz="0" w:space="0" w:color="auto"/>
            <w:left w:val="none" w:sz="0" w:space="0" w:color="auto"/>
            <w:bottom w:val="none" w:sz="0" w:space="0" w:color="auto"/>
            <w:right w:val="none" w:sz="0" w:space="0" w:color="auto"/>
          </w:divBdr>
        </w:div>
        <w:div w:id="1343243132">
          <w:marLeft w:val="1181"/>
          <w:marRight w:val="0"/>
          <w:marTop w:val="40"/>
          <w:marBottom w:val="80"/>
          <w:divBdr>
            <w:top w:val="none" w:sz="0" w:space="0" w:color="auto"/>
            <w:left w:val="none" w:sz="0" w:space="0" w:color="auto"/>
            <w:bottom w:val="none" w:sz="0" w:space="0" w:color="auto"/>
            <w:right w:val="none" w:sz="0" w:space="0" w:color="auto"/>
          </w:divBdr>
        </w:div>
        <w:div w:id="1669165598">
          <w:marLeft w:val="893"/>
          <w:marRight w:val="0"/>
          <w:marTop w:val="40"/>
          <w:marBottom w:val="80"/>
          <w:divBdr>
            <w:top w:val="none" w:sz="0" w:space="0" w:color="auto"/>
            <w:left w:val="none" w:sz="0" w:space="0" w:color="auto"/>
            <w:bottom w:val="none" w:sz="0" w:space="0" w:color="auto"/>
            <w:right w:val="none" w:sz="0" w:space="0" w:color="auto"/>
          </w:divBdr>
        </w:div>
        <w:div w:id="1850437886">
          <w:marLeft w:val="893"/>
          <w:marRight w:val="0"/>
          <w:marTop w:val="40"/>
          <w:marBottom w:val="80"/>
          <w:divBdr>
            <w:top w:val="none" w:sz="0" w:space="0" w:color="auto"/>
            <w:left w:val="none" w:sz="0" w:space="0" w:color="auto"/>
            <w:bottom w:val="none" w:sz="0" w:space="0" w:color="auto"/>
            <w:right w:val="none" w:sz="0" w:space="0" w:color="auto"/>
          </w:divBdr>
        </w:div>
        <w:div w:id="2136411879">
          <w:marLeft w:val="1181"/>
          <w:marRight w:val="0"/>
          <w:marTop w:val="40"/>
          <w:marBottom w:val="80"/>
          <w:divBdr>
            <w:top w:val="none" w:sz="0" w:space="0" w:color="auto"/>
            <w:left w:val="none" w:sz="0" w:space="0" w:color="auto"/>
            <w:bottom w:val="none" w:sz="0" w:space="0" w:color="auto"/>
            <w:right w:val="none" w:sz="0" w:space="0" w:color="auto"/>
          </w:divBdr>
        </w:div>
        <w:div w:id="2141652808">
          <w:marLeft w:val="1181"/>
          <w:marRight w:val="0"/>
          <w:marTop w:val="40"/>
          <w:marBottom w:val="80"/>
          <w:divBdr>
            <w:top w:val="none" w:sz="0" w:space="0" w:color="auto"/>
            <w:left w:val="none" w:sz="0" w:space="0" w:color="auto"/>
            <w:bottom w:val="none" w:sz="0" w:space="0" w:color="auto"/>
            <w:right w:val="none" w:sz="0" w:space="0" w:color="auto"/>
          </w:divBdr>
        </w:div>
      </w:divsChild>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__4.vsdx"/><Relationship Id="rId26" Type="http://schemas.openxmlformats.org/officeDocument/2006/relationships/package" Target="embeddings/Microsoft_Visio___8.vsdx"/><Relationship Id="rId3" Type="http://schemas.openxmlformats.org/officeDocument/2006/relationships/numbering" Target="numbering.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package" Target="embeddings/Microsoft_Visio___1.vsdx"/><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package" Target="embeddings/Microsoft_Visio___3.vsdx"/><Relationship Id="rId20" Type="http://schemas.openxmlformats.org/officeDocument/2006/relationships/package" Target="embeddings/Microsoft_Visio___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__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theme" Target="theme/theme1.xml"/><Relationship Id="rId10" Type="http://schemas.openxmlformats.org/officeDocument/2006/relationships/package" Target="embeddings/Microsoft_Visio___.vsdx"/><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__2.vsdx"/><Relationship Id="rId22" Type="http://schemas.openxmlformats.org/officeDocument/2006/relationships/package" Target="embeddings/Microsoft_Visio___6.vsdx"/><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B4A03B-9D7E-4E39-8BC7-47B89ACC55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30</TotalTime>
  <Pages>10</Pages>
  <Words>3255</Words>
  <Characters>18119</Characters>
  <Application>Microsoft Office Word</Application>
  <DocSecurity>0</DocSecurity>
  <Lines>150</Lines>
  <Paragraphs>42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21332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mi</cp:lastModifiedBy>
  <cp:revision>9</cp:revision>
  <cp:lastPrinted>2013-05-13T04:37:00Z</cp:lastPrinted>
  <dcterms:created xsi:type="dcterms:W3CDTF">2022-04-29T10:19:00Z</dcterms:created>
  <dcterms:modified xsi:type="dcterms:W3CDTF">2022-04-29T12:02:00Z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9af555a6f2974772a4221dff3edd79fe">
    <vt:lpwstr>CWMVg/VYWcgTOntQyWWWyzQxnYHtoVn2K7ZxFQcmYwUhgw4O19+NLMKBKlRcEpHVPmFthVeUoJGdqccej9n81S6rA==</vt:lpwstr>
  </property>
  <property fmtid="{D5CDD505-2E9C-101B-9397-08002B2CF9AE}" pid="5" name="CWMf2a4317b05eb4e8d9a6d937f20a36892">
    <vt:lpwstr>CWMJhuC80yREyhj6uYWGSAL9motCsY8yiyLoBJBbPPYp1j5unEKd0/CBsBBh98C2rANrgUS/+i2MJ6nGouvTof4Hw==</vt:lpwstr>
  </property>
</Properties>
</file>